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9A4" w:rsidRPr="00257F7C" w:rsidRDefault="00A569A4" w:rsidP="00A569A4">
      <w:pPr>
        <w:widowControl w:val="0"/>
        <w:autoSpaceDE w:val="0"/>
        <w:autoSpaceDN w:val="0"/>
        <w:spacing w:line="240" w:lineRule="auto"/>
        <w:rPr>
          <w:b/>
          <w:bCs/>
          <w:sz w:val="22"/>
          <w:lang w:val="en-GB"/>
        </w:rPr>
      </w:pPr>
      <w:r w:rsidRPr="00257F7C">
        <w:rPr>
          <w:b/>
          <w:bCs/>
          <w:sz w:val="22"/>
          <w:lang w:val="en-GB"/>
        </w:rPr>
        <w:t>3GPP TSG RAN WG1 Meeting #8</w:t>
      </w:r>
      <w:r w:rsidR="00804172" w:rsidRPr="00257F7C">
        <w:rPr>
          <w:b/>
          <w:bCs/>
          <w:sz w:val="22"/>
          <w:lang w:val="en-GB"/>
        </w:rPr>
        <w:t>6</w:t>
      </w:r>
      <w:r w:rsidRPr="00257F7C">
        <w:rPr>
          <w:b/>
          <w:bCs/>
          <w:sz w:val="22"/>
          <w:lang w:val="en-GB"/>
        </w:rPr>
        <w:t xml:space="preserve">                              R1-16</w:t>
      </w:r>
      <w:r w:rsidR="007A4150">
        <w:rPr>
          <w:rFonts w:hint="eastAsia"/>
          <w:b/>
          <w:bCs/>
          <w:sz w:val="22"/>
          <w:lang w:val="en-GB"/>
        </w:rPr>
        <w:t>6323</w:t>
      </w:r>
      <w:r w:rsidRPr="00257F7C">
        <w:rPr>
          <w:b/>
          <w:bCs/>
          <w:sz w:val="22"/>
          <w:lang w:val="en-GB"/>
        </w:rPr>
        <w:t xml:space="preserve"> </w:t>
      </w:r>
    </w:p>
    <w:p w:rsidR="00A569A4" w:rsidRPr="00257F7C" w:rsidRDefault="00804172" w:rsidP="00A569A4">
      <w:pPr>
        <w:widowControl w:val="0"/>
        <w:autoSpaceDE w:val="0"/>
        <w:autoSpaceDN w:val="0"/>
        <w:spacing w:after="240" w:line="240" w:lineRule="auto"/>
        <w:outlineLvl w:val="0"/>
        <w:rPr>
          <w:b/>
          <w:bCs/>
          <w:sz w:val="22"/>
          <w:lang w:val="en-GB"/>
        </w:rPr>
      </w:pPr>
      <w:r w:rsidRPr="00257F7C">
        <w:rPr>
          <w:b/>
          <w:bCs/>
          <w:sz w:val="22"/>
          <w:lang w:val="en-GB"/>
        </w:rPr>
        <w:t>Gothenburg</w:t>
      </w:r>
      <w:r w:rsidR="00B21111" w:rsidRPr="00257F7C">
        <w:rPr>
          <w:b/>
          <w:bCs/>
          <w:sz w:val="22"/>
          <w:lang w:val="en-GB"/>
        </w:rPr>
        <w:t xml:space="preserve">, </w:t>
      </w:r>
      <w:r w:rsidR="00066DAE">
        <w:rPr>
          <w:rFonts w:hint="eastAsia"/>
          <w:b/>
          <w:bCs/>
          <w:sz w:val="22"/>
          <w:lang w:val="en-GB"/>
        </w:rPr>
        <w:t>Sweden</w:t>
      </w:r>
      <w:r w:rsidR="00B21111" w:rsidRPr="00257F7C">
        <w:rPr>
          <w:b/>
          <w:bCs/>
          <w:sz w:val="22"/>
          <w:lang w:val="en-GB"/>
        </w:rPr>
        <w:t xml:space="preserve"> </w:t>
      </w:r>
      <w:r w:rsidR="007B7CEC" w:rsidRPr="00257F7C">
        <w:rPr>
          <w:b/>
          <w:bCs/>
          <w:sz w:val="22"/>
          <w:lang w:val="en-GB"/>
        </w:rPr>
        <w:t>2</w:t>
      </w:r>
      <w:r w:rsidRPr="00257F7C">
        <w:rPr>
          <w:b/>
          <w:bCs/>
          <w:sz w:val="22"/>
          <w:lang w:val="en-GB"/>
        </w:rPr>
        <w:t>2</w:t>
      </w:r>
      <w:r w:rsidRPr="00257F7C">
        <w:rPr>
          <w:b/>
          <w:bCs/>
          <w:sz w:val="22"/>
          <w:vertAlign w:val="superscript"/>
          <w:lang w:val="en-GB"/>
        </w:rPr>
        <w:t>n</w:t>
      </w:r>
      <w:r w:rsidR="008A1653" w:rsidRPr="00257F7C">
        <w:rPr>
          <w:b/>
          <w:bCs/>
          <w:sz w:val="22"/>
          <w:vertAlign w:val="superscript"/>
          <w:lang w:val="en-GB"/>
        </w:rPr>
        <w:t>d</w:t>
      </w:r>
      <w:r w:rsidR="00A569A4" w:rsidRPr="00257F7C">
        <w:rPr>
          <w:b/>
          <w:bCs/>
          <w:sz w:val="22"/>
          <w:lang w:val="en-GB"/>
        </w:rPr>
        <w:t xml:space="preserve"> - </w:t>
      </w:r>
      <w:r w:rsidR="007B7CEC" w:rsidRPr="00257F7C">
        <w:rPr>
          <w:b/>
          <w:bCs/>
          <w:sz w:val="22"/>
          <w:lang w:val="en-GB"/>
        </w:rPr>
        <w:t>2</w:t>
      </w:r>
      <w:r w:rsidRPr="00257F7C">
        <w:rPr>
          <w:b/>
          <w:bCs/>
          <w:sz w:val="22"/>
          <w:lang w:val="en-GB"/>
        </w:rPr>
        <w:t>6</w:t>
      </w:r>
      <w:r w:rsidR="00A569A4" w:rsidRPr="00257F7C">
        <w:rPr>
          <w:b/>
          <w:bCs/>
          <w:sz w:val="22"/>
          <w:vertAlign w:val="superscript"/>
          <w:lang w:val="en-GB"/>
        </w:rPr>
        <w:t>th</w:t>
      </w:r>
      <w:r w:rsidR="00A569A4" w:rsidRPr="00257F7C">
        <w:rPr>
          <w:b/>
          <w:bCs/>
          <w:sz w:val="22"/>
          <w:lang w:val="en-GB"/>
        </w:rPr>
        <w:t xml:space="preserve"> </w:t>
      </w:r>
      <w:r w:rsidRPr="00257F7C">
        <w:rPr>
          <w:b/>
          <w:bCs/>
          <w:sz w:val="22"/>
          <w:lang w:val="en-GB"/>
        </w:rPr>
        <w:t>August</w:t>
      </w:r>
      <w:r w:rsidR="00A569A4" w:rsidRPr="00257F7C">
        <w:rPr>
          <w:b/>
          <w:bCs/>
          <w:sz w:val="22"/>
          <w:lang w:val="en-GB"/>
        </w:rPr>
        <w:t xml:space="preserve"> 2016</w:t>
      </w:r>
    </w:p>
    <w:p w:rsidR="00A569A4" w:rsidRPr="00257F7C" w:rsidRDefault="00A569A4" w:rsidP="00A569A4">
      <w:pPr>
        <w:widowControl w:val="0"/>
        <w:autoSpaceDE w:val="0"/>
        <w:autoSpaceDN w:val="0"/>
        <w:spacing w:line="240" w:lineRule="auto"/>
        <w:outlineLvl w:val="0"/>
        <w:rPr>
          <w:b/>
          <w:bCs/>
          <w:sz w:val="22"/>
          <w:lang w:val="en-GB"/>
        </w:rPr>
      </w:pPr>
      <w:r w:rsidRPr="00257F7C">
        <w:rPr>
          <w:b/>
          <w:bCs/>
          <w:sz w:val="22"/>
          <w:lang w:val="en-GB"/>
        </w:rPr>
        <w:t xml:space="preserve">Source:        </w:t>
      </w:r>
      <w:r w:rsidR="00194E69" w:rsidRPr="00257F7C">
        <w:rPr>
          <w:b/>
          <w:bCs/>
          <w:sz w:val="22"/>
        </w:rPr>
        <w:t>ZTE Corporation</w:t>
      </w:r>
      <w:r w:rsidR="00FA2BB0" w:rsidRPr="00257F7C">
        <w:rPr>
          <w:b/>
          <w:bCs/>
          <w:sz w:val="22"/>
          <w:lang w:val="en-GB"/>
        </w:rPr>
        <w:t xml:space="preserve">, ZTE </w:t>
      </w:r>
      <w:r w:rsidR="006A4087" w:rsidRPr="00257F7C">
        <w:rPr>
          <w:b/>
          <w:bCs/>
          <w:sz w:val="22"/>
        </w:rPr>
        <w:t>Microelectronics</w:t>
      </w:r>
    </w:p>
    <w:p w:rsidR="00A569A4" w:rsidRPr="00257F7C" w:rsidRDefault="00A569A4" w:rsidP="00A569A4">
      <w:pPr>
        <w:widowControl w:val="0"/>
        <w:autoSpaceDE w:val="0"/>
        <w:autoSpaceDN w:val="0"/>
        <w:spacing w:line="240" w:lineRule="auto"/>
        <w:rPr>
          <w:b/>
          <w:bCs/>
          <w:sz w:val="22"/>
          <w:lang w:val="en-GB"/>
        </w:rPr>
      </w:pPr>
      <w:r w:rsidRPr="00257F7C">
        <w:rPr>
          <w:b/>
          <w:bCs/>
          <w:sz w:val="22"/>
          <w:lang w:val="en-GB"/>
        </w:rPr>
        <w:t xml:space="preserve">Title: </w:t>
      </w:r>
      <w:r w:rsidR="00257F7C">
        <w:rPr>
          <w:b/>
          <w:bCs/>
          <w:sz w:val="22"/>
          <w:lang w:val="en-GB"/>
        </w:rPr>
        <w:t xml:space="preserve">        </w:t>
      </w:r>
      <w:r w:rsidR="00257F7C">
        <w:rPr>
          <w:rFonts w:hint="eastAsia"/>
          <w:b/>
          <w:bCs/>
          <w:sz w:val="22"/>
          <w:lang w:val="en-GB"/>
        </w:rPr>
        <w:t xml:space="preserve"> </w:t>
      </w:r>
      <w:r w:rsidR="00551466">
        <w:rPr>
          <w:rFonts w:hint="eastAsia"/>
          <w:b/>
          <w:bCs/>
          <w:sz w:val="22"/>
          <w:lang w:val="en-GB"/>
        </w:rPr>
        <w:t xml:space="preserve">Class </w:t>
      </w:r>
      <w:proofErr w:type="gramStart"/>
      <w:r w:rsidR="00551466">
        <w:rPr>
          <w:rFonts w:hint="eastAsia"/>
          <w:b/>
          <w:bCs/>
          <w:sz w:val="22"/>
          <w:lang w:val="en-GB"/>
        </w:rPr>
        <w:t>A</w:t>
      </w:r>
      <w:proofErr w:type="gramEnd"/>
      <w:r w:rsidR="00551466">
        <w:rPr>
          <w:rFonts w:hint="eastAsia"/>
          <w:b/>
          <w:bCs/>
          <w:sz w:val="22"/>
          <w:lang w:val="en-GB"/>
        </w:rPr>
        <w:t xml:space="preserve"> codebook design for </w:t>
      </w:r>
      <w:proofErr w:type="spellStart"/>
      <w:r w:rsidR="00551466">
        <w:rPr>
          <w:b/>
          <w:bCs/>
          <w:sz w:val="22"/>
          <w:lang w:val="en-GB"/>
        </w:rPr>
        <w:t>eFD</w:t>
      </w:r>
      <w:proofErr w:type="spellEnd"/>
      <w:r w:rsidR="00551466">
        <w:rPr>
          <w:b/>
          <w:bCs/>
          <w:sz w:val="22"/>
          <w:lang w:val="en-GB"/>
        </w:rPr>
        <w:t>-MIMO</w:t>
      </w:r>
    </w:p>
    <w:p w:rsidR="00A569A4" w:rsidRPr="00257F7C" w:rsidRDefault="00A569A4" w:rsidP="00A569A4">
      <w:pPr>
        <w:widowControl w:val="0"/>
        <w:autoSpaceDE w:val="0"/>
        <w:autoSpaceDN w:val="0"/>
        <w:spacing w:line="240" w:lineRule="auto"/>
        <w:rPr>
          <w:b/>
          <w:bCs/>
          <w:sz w:val="22"/>
          <w:lang w:val="en-GB"/>
        </w:rPr>
      </w:pPr>
      <w:r w:rsidRPr="00257F7C">
        <w:rPr>
          <w:b/>
          <w:bCs/>
          <w:sz w:val="22"/>
          <w:lang w:val="en-GB"/>
        </w:rPr>
        <w:t>Agenda Item:</w:t>
      </w:r>
      <w:bookmarkStart w:id="0" w:name="Source"/>
      <w:bookmarkEnd w:id="0"/>
      <w:r w:rsidR="00257F7C">
        <w:rPr>
          <w:rFonts w:hint="eastAsia"/>
          <w:b/>
          <w:bCs/>
          <w:sz w:val="22"/>
          <w:lang w:val="en-GB"/>
        </w:rPr>
        <w:t xml:space="preserve">   </w:t>
      </w:r>
      <w:r w:rsidR="00804172" w:rsidRPr="00257F7C">
        <w:rPr>
          <w:b/>
          <w:bCs/>
          <w:sz w:val="22"/>
          <w:lang w:val="en-GB"/>
        </w:rPr>
        <w:t>7.2.4.2.1</w:t>
      </w:r>
      <w:r w:rsidRPr="00257F7C">
        <w:rPr>
          <w:b/>
          <w:bCs/>
          <w:sz w:val="22"/>
          <w:lang w:val="en-GB"/>
        </w:rPr>
        <w:t xml:space="preserve">  </w:t>
      </w:r>
    </w:p>
    <w:p w:rsidR="00A569A4" w:rsidRPr="00257F7C" w:rsidRDefault="00A569A4" w:rsidP="00A569A4">
      <w:pPr>
        <w:pBdr>
          <w:bottom w:val="single" w:sz="4" w:space="1" w:color="auto"/>
        </w:pBdr>
        <w:tabs>
          <w:tab w:val="left" w:pos="2552"/>
        </w:tabs>
        <w:rPr>
          <w:b/>
          <w:sz w:val="22"/>
        </w:rPr>
      </w:pPr>
      <w:r w:rsidRPr="00257F7C">
        <w:rPr>
          <w:b/>
          <w:sz w:val="22"/>
        </w:rPr>
        <w:t>Document for:</w:t>
      </w:r>
      <w:bookmarkStart w:id="1" w:name="DocumentFor"/>
      <w:bookmarkEnd w:id="1"/>
      <w:r w:rsidRPr="00257F7C">
        <w:rPr>
          <w:b/>
          <w:sz w:val="22"/>
        </w:rPr>
        <w:t xml:space="preserve">  Discussion and Decision</w:t>
      </w:r>
    </w:p>
    <w:p w:rsidR="00A569A4" w:rsidRPr="00257F7C" w:rsidRDefault="00A569A4" w:rsidP="00A569A4">
      <w:pPr>
        <w:numPr>
          <w:ilvl w:val="0"/>
          <w:numId w:val="1"/>
        </w:numPr>
        <w:ind w:left="357" w:hanging="357"/>
        <w:rPr>
          <w:b/>
          <w:szCs w:val="20"/>
        </w:rPr>
      </w:pPr>
      <w:r w:rsidRPr="00257F7C">
        <w:rPr>
          <w:b/>
          <w:szCs w:val="20"/>
        </w:rPr>
        <w:t>Introduction</w:t>
      </w:r>
    </w:p>
    <w:p w:rsidR="002478D7" w:rsidRPr="00257F7C" w:rsidRDefault="002D578D" w:rsidP="002478D7">
      <w:pPr>
        <w:ind w:right="-99"/>
        <w:rPr>
          <w:color w:val="000000"/>
          <w:lang w:eastAsia="ko-KR"/>
        </w:rPr>
      </w:pPr>
      <w:r w:rsidRPr="00257F7C">
        <w:rPr>
          <w:szCs w:val="20"/>
        </w:rPr>
        <w:t xml:space="preserve">In RAN#71, the WID [1] about enhancements on Full-Dimension (FD) MIMO for LTE has been approved. The work item aims to specify the enhancements identified for utilizing both elevation and azimuth domains with 1D and 2D port layouts with cross-poles at </w:t>
      </w:r>
      <w:proofErr w:type="spellStart"/>
      <w:r w:rsidRPr="00257F7C">
        <w:rPr>
          <w:szCs w:val="20"/>
        </w:rPr>
        <w:t>eNBs</w:t>
      </w:r>
      <w:proofErr w:type="spellEnd"/>
      <w:r w:rsidR="005F0ED6" w:rsidRPr="00257F7C">
        <w:rPr>
          <w:i/>
          <w:lang w:eastAsia="ko-KR"/>
        </w:rPr>
        <w:t xml:space="preserve">. </w:t>
      </w:r>
      <w:r w:rsidR="002478D7" w:rsidRPr="00257F7C">
        <w:rPr>
          <w:color w:val="000000"/>
        </w:rPr>
        <w:t>In RAN1# 85, the following conclusion is agreed</w:t>
      </w:r>
      <w:r w:rsidR="009B2D29">
        <w:rPr>
          <w:rFonts w:hint="eastAsia"/>
          <w:color w:val="000000"/>
        </w:rPr>
        <w:t xml:space="preserve"> [2]</w:t>
      </w:r>
      <w:r w:rsidR="002478D7" w:rsidRPr="00257F7C">
        <w:rPr>
          <w:color w:val="000000"/>
        </w:rPr>
        <w:t>:</w:t>
      </w:r>
    </w:p>
    <w:p w:rsidR="002478D7" w:rsidRPr="00257F7C" w:rsidRDefault="002478D7" w:rsidP="002478D7">
      <w:pPr>
        <w:rPr>
          <w:rFonts w:eastAsia="MS Mincho"/>
          <w:lang w:eastAsia="ja-JP"/>
        </w:rPr>
      </w:pPr>
      <w:r w:rsidRPr="00257F7C">
        <w:rPr>
          <w:rFonts w:eastAsia="MS Mincho"/>
          <w:b/>
          <w:u w:val="single"/>
          <w:lang w:eastAsia="ja-JP"/>
        </w:rPr>
        <w:t>Conclusion</w:t>
      </w:r>
      <w:r w:rsidRPr="00257F7C">
        <w:rPr>
          <w:rFonts w:eastAsia="MS Mincho"/>
          <w:lang w:eastAsia="ja-JP"/>
        </w:rPr>
        <w:t>:</w:t>
      </w:r>
    </w:p>
    <w:p w:rsidR="002478D7" w:rsidRPr="00257F7C" w:rsidRDefault="002478D7" w:rsidP="002478D7">
      <w:pPr>
        <w:numPr>
          <w:ilvl w:val="0"/>
          <w:numId w:val="9"/>
        </w:numPr>
        <w:adjustRightInd/>
        <w:spacing w:line="240" w:lineRule="auto"/>
        <w:rPr>
          <w:rFonts w:eastAsia="MS Mincho"/>
          <w:lang w:eastAsia="ja-JP"/>
        </w:rPr>
      </w:pPr>
      <w:r w:rsidRPr="00257F7C">
        <w:rPr>
          <w:rFonts w:eastAsia="MS Mincho"/>
          <w:lang w:eastAsia="ja-JP"/>
        </w:rPr>
        <w:t xml:space="preserve">Class A codebook enhancement: </w:t>
      </w:r>
    </w:p>
    <w:p w:rsidR="002478D7" w:rsidRPr="00257F7C" w:rsidRDefault="002478D7" w:rsidP="002478D7">
      <w:pPr>
        <w:numPr>
          <w:ilvl w:val="1"/>
          <w:numId w:val="9"/>
        </w:numPr>
        <w:adjustRightInd/>
        <w:spacing w:line="240" w:lineRule="auto"/>
        <w:rPr>
          <w:rFonts w:eastAsia="MS Mincho"/>
          <w:lang w:eastAsia="ja-JP"/>
        </w:rPr>
      </w:pPr>
      <w:r w:rsidRPr="00257F7C">
        <w:rPr>
          <w:rFonts w:eastAsia="MS Mincho"/>
          <w:lang w:eastAsia="ja-JP"/>
        </w:rPr>
        <w:t xml:space="preserve">Starting from Rel-13 Class A codebook design structure by enabling different N1 and N2 combinations </w:t>
      </w:r>
    </w:p>
    <w:p w:rsidR="002478D7" w:rsidRPr="00257F7C" w:rsidRDefault="002478D7" w:rsidP="002478D7">
      <w:pPr>
        <w:numPr>
          <w:ilvl w:val="0"/>
          <w:numId w:val="9"/>
        </w:numPr>
        <w:adjustRightInd/>
        <w:spacing w:line="240" w:lineRule="auto"/>
        <w:rPr>
          <w:rFonts w:eastAsia="MS Mincho"/>
          <w:lang w:eastAsia="ja-JP"/>
        </w:rPr>
      </w:pPr>
      <w:r w:rsidRPr="00257F7C">
        <w:rPr>
          <w:rFonts w:eastAsia="MS Mincho"/>
          <w:lang w:eastAsia="ja-JP"/>
        </w:rPr>
        <w:t xml:space="preserve">Reduce the number of combinations of codebook parameters (N1, N2, O1, and/or O2) </w:t>
      </w:r>
    </w:p>
    <w:p w:rsidR="002478D7" w:rsidRPr="00257F7C" w:rsidRDefault="002478D7" w:rsidP="002478D7">
      <w:pPr>
        <w:numPr>
          <w:ilvl w:val="1"/>
          <w:numId w:val="9"/>
        </w:numPr>
        <w:adjustRightInd/>
        <w:spacing w:line="240" w:lineRule="auto"/>
        <w:rPr>
          <w:rFonts w:eastAsia="MS Mincho"/>
          <w:lang w:eastAsia="ja-JP"/>
        </w:rPr>
      </w:pPr>
      <w:r w:rsidRPr="00257F7C">
        <w:rPr>
          <w:rFonts w:eastAsia="MS Mincho"/>
          <w:lang w:eastAsia="ja-JP"/>
        </w:rPr>
        <w:t>To be concluded in RAN1#86</w:t>
      </w:r>
    </w:p>
    <w:p w:rsidR="002478D7" w:rsidRPr="00257F7C" w:rsidRDefault="002478D7" w:rsidP="002478D7">
      <w:pPr>
        <w:numPr>
          <w:ilvl w:val="1"/>
          <w:numId w:val="9"/>
        </w:numPr>
        <w:adjustRightInd/>
        <w:spacing w:line="240" w:lineRule="auto"/>
        <w:rPr>
          <w:rFonts w:eastAsia="MS Mincho"/>
          <w:lang w:eastAsia="ja-JP"/>
        </w:rPr>
      </w:pPr>
      <w:r w:rsidRPr="00257F7C">
        <w:rPr>
          <w:rFonts w:eastAsia="MS Mincho"/>
          <w:lang w:eastAsia="ja-JP"/>
        </w:rPr>
        <w:t xml:space="preserve">Examples: </w:t>
      </w:r>
    </w:p>
    <w:p w:rsidR="002478D7" w:rsidRPr="00257F7C" w:rsidRDefault="002478D7" w:rsidP="002478D7">
      <w:pPr>
        <w:numPr>
          <w:ilvl w:val="2"/>
          <w:numId w:val="9"/>
        </w:numPr>
        <w:adjustRightInd/>
        <w:spacing w:line="240" w:lineRule="auto"/>
        <w:rPr>
          <w:rFonts w:eastAsia="MS Mincho"/>
          <w:lang w:eastAsia="ja-JP"/>
        </w:rPr>
      </w:pPr>
      <w:r w:rsidRPr="00257F7C">
        <w:rPr>
          <w:rFonts w:eastAsia="MS Mincho"/>
          <w:lang w:eastAsia="ja-JP"/>
        </w:rPr>
        <w:t>Down select from 19 (N1,N2) combinations; and/or</w:t>
      </w:r>
    </w:p>
    <w:p w:rsidR="002478D7" w:rsidRPr="00257F7C" w:rsidRDefault="002478D7" w:rsidP="002478D7">
      <w:pPr>
        <w:numPr>
          <w:ilvl w:val="2"/>
          <w:numId w:val="9"/>
        </w:numPr>
        <w:adjustRightInd/>
        <w:spacing w:line="240" w:lineRule="auto"/>
        <w:rPr>
          <w:rFonts w:eastAsia="MS Mincho"/>
          <w:lang w:eastAsia="ja-JP"/>
        </w:rPr>
      </w:pPr>
      <w:r w:rsidRPr="00257F7C">
        <w:rPr>
          <w:rFonts w:eastAsia="MS Mincho"/>
          <w:lang w:eastAsia="ja-JP"/>
        </w:rPr>
        <w:t>Reduce the number of (O1,O2) combinations</w:t>
      </w:r>
    </w:p>
    <w:p w:rsidR="00CB141F" w:rsidRPr="00445150" w:rsidRDefault="002478D7" w:rsidP="00445150">
      <w:pPr>
        <w:numPr>
          <w:ilvl w:val="2"/>
          <w:numId w:val="9"/>
        </w:numPr>
        <w:adjustRightInd/>
        <w:spacing w:line="240" w:lineRule="auto"/>
        <w:rPr>
          <w:rFonts w:eastAsia="MS Mincho"/>
          <w:lang w:eastAsia="ja-JP"/>
        </w:rPr>
      </w:pPr>
      <w:r w:rsidRPr="00257F7C">
        <w:rPr>
          <w:rFonts w:eastAsia="MS Mincho"/>
          <w:lang w:eastAsia="ja-JP"/>
        </w:rPr>
        <w:t xml:space="preserve">Other possibilities are not excluded </w:t>
      </w:r>
    </w:p>
    <w:p w:rsidR="002478D7" w:rsidRPr="00257F7C" w:rsidRDefault="00AF6D36" w:rsidP="008A4DAE">
      <w:pPr>
        <w:overflowPunct w:val="0"/>
        <w:autoSpaceDE w:val="0"/>
        <w:autoSpaceDN w:val="0"/>
        <w:spacing w:after="180" w:line="240" w:lineRule="auto"/>
        <w:ind w:right="-99"/>
        <w:textAlignment w:val="baseline"/>
        <w:rPr>
          <w:color w:val="000000"/>
        </w:rPr>
      </w:pPr>
      <w:r w:rsidRPr="00257F7C">
        <w:rPr>
          <w:color w:val="000000"/>
        </w:rPr>
        <w:t>In this contribution,</w:t>
      </w:r>
      <w:r w:rsidR="00CC121A">
        <w:rPr>
          <w:rFonts w:hint="eastAsia"/>
          <w:color w:val="000000"/>
        </w:rPr>
        <w:t xml:space="preserve"> we discuss possible antenna layouts and </w:t>
      </w:r>
      <w:r w:rsidR="009506C9">
        <w:rPr>
          <w:rFonts w:hint="eastAsia"/>
          <w:color w:val="000000"/>
        </w:rPr>
        <w:t>respective</w:t>
      </w:r>
      <w:r w:rsidR="00CC121A">
        <w:rPr>
          <w:rFonts w:hint="eastAsia"/>
          <w:color w:val="000000"/>
        </w:rPr>
        <w:t xml:space="preserve"> oversampling factors with the newly supported </w:t>
      </w:r>
      <w:r w:rsidR="004C42B4">
        <w:rPr>
          <w:rFonts w:hint="eastAsia"/>
          <w:color w:val="000000"/>
        </w:rPr>
        <w:t>number of antenna ports</w:t>
      </w:r>
      <w:r w:rsidR="009A1471">
        <w:rPr>
          <w:rFonts w:hint="eastAsia"/>
          <w:color w:val="000000"/>
        </w:rPr>
        <w:t>.</w:t>
      </w:r>
    </w:p>
    <w:p w:rsidR="000B60A8" w:rsidRPr="000B60A8" w:rsidRDefault="002478D7" w:rsidP="000B60A8">
      <w:pPr>
        <w:numPr>
          <w:ilvl w:val="0"/>
          <w:numId w:val="1"/>
        </w:numPr>
        <w:ind w:left="357" w:hanging="357"/>
        <w:rPr>
          <w:b/>
          <w:szCs w:val="20"/>
        </w:rPr>
      </w:pPr>
      <w:r w:rsidRPr="00257F7C">
        <w:rPr>
          <w:b/>
          <w:szCs w:val="20"/>
        </w:rPr>
        <w:t>Antenna layout and oversampling restrictions</w:t>
      </w:r>
    </w:p>
    <w:p w:rsidR="002478D7" w:rsidRDefault="00285F00" w:rsidP="00CB141F">
      <w:pPr>
        <w:rPr>
          <w:color w:val="000000"/>
        </w:rPr>
      </w:pPr>
      <w:r>
        <w:rPr>
          <w:rFonts w:hint="eastAsia"/>
          <w:szCs w:val="20"/>
        </w:rPr>
        <w:t xml:space="preserve">As the number of antenna ports is increased to </w:t>
      </w:r>
      <w:r w:rsidR="00CB141F" w:rsidRPr="00257F7C">
        <w:rPr>
          <w:color w:val="000000"/>
        </w:rPr>
        <w:t>{20</w:t>
      </w:r>
      <w:proofErr w:type="gramStart"/>
      <w:r w:rsidR="00CB141F" w:rsidRPr="00257F7C">
        <w:rPr>
          <w:color w:val="000000"/>
        </w:rPr>
        <w:t>,24,28,32</w:t>
      </w:r>
      <w:proofErr w:type="gramEnd"/>
      <w:r w:rsidR="00CB141F" w:rsidRPr="00257F7C">
        <w:rPr>
          <w:color w:val="000000"/>
        </w:rPr>
        <w:t>}</w:t>
      </w:r>
      <w:r>
        <w:rPr>
          <w:rFonts w:hint="eastAsia"/>
          <w:color w:val="000000"/>
        </w:rPr>
        <w:t>, the number of possible (N1,N2) combinations is up to 19</w:t>
      </w:r>
      <w:r w:rsidR="009F0C64">
        <w:rPr>
          <w:rFonts w:hint="eastAsia"/>
          <w:color w:val="000000"/>
        </w:rPr>
        <w:t xml:space="preserve">. Moreover, </w:t>
      </w:r>
      <w:r w:rsidR="00EE5D31">
        <w:rPr>
          <w:rFonts w:hint="eastAsia"/>
          <w:color w:val="000000"/>
        </w:rPr>
        <w:t xml:space="preserve">different combinations of </w:t>
      </w:r>
      <w:r w:rsidR="00CB141F" w:rsidRPr="00257F7C">
        <w:rPr>
          <w:color w:val="000000"/>
        </w:rPr>
        <w:t>(O1</w:t>
      </w:r>
      <w:proofErr w:type="gramStart"/>
      <w:r w:rsidR="00CB141F" w:rsidRPr="00257F7C">
        <w:rPr>
          <w:color w:val="000000"/>
        </w:rPr>
        <w:t>,O2</w:t>
      </w:r>
      <w:proofErr w:type="gramEnd"/>
      <w:r w:rsidR="00CB141F" w:rsidRPr="00257F7C">
        <w:rPr>
          <w:color w:val="000000"/>
        </w:rPr>
        <w:t>)</w:t>
      </w:r>
      <w:r w:rsidR="00520961">
        <w:rPr>
          <w:rFonts w:hint="eastAsia"/>
          <w:color w:val="000000"/>
        </w:rPr>
        <w:t xml:space="preserve"> further make the spec workload extremely high. Thus it is necessary to perform down-selection on </w:t>
      </w:r>
      <w:r w:rsidR="00CB141F" w:rsidRPr="00257F7C">
        <w:rPr>
          <w:color w:val="000000"/>
        </w:rPr>
        <w:t>(N1</w:t>
      </w:r>
      <w:proofErr w:type="gramStart"/>
      <w:r w:rsidR="00CB141F" w:rsidRPr="00257F7C">
        <w:rPr>
          <w:color w:val="000000"/>
        </w:rPr>
        <w:t>,N2</w:t>
      </w:r>
      <w:proofErr w:type="gramEnd"/>
      <w:r w:rsidR="00CB141F" w:rsidRPr="00257F7C">
        <w:rPr>
          <w:color w:val="000000"/>
        </w:rPr>
        <w:t>) and/or (O1,O2)</w:t>
      </w:r>
      <w:r w:rsidR="00520961">
        <w:rPr>
          <w:rFonts w:hint="eastAsia"/>
          <w:color w:val="000000"/>
        </w:rPr>
        <w:t>.</w:t>
      </w:r>
    </w:p>
    <w:p w:rsidR="00CB141F" w:rsidRPr="00257F7C" w:rsidRDefault="00CB141F" w:rsidP="00CB141F">
      <w:pPr>
        <w:pStyle w:val="a8"/>
        <w:numPr>
          <w:ilvl w:val="0"/>
          <w:numId w:val="14"/>
        </w:numPr>
        <w:ind w:firstLineChars="0"/>
        <w:rPr>
          <w:b/>
          <w:szCs w:val="20"/>
        </w:rPr>
      </w:pPr>
      <w:r w:rsidRPr="00257F7C">
        <w:rPr>
          <w:b/>
          <w:szCs w:val="20"/>
        </w:rPr>
        <w:t>Restriction on (N1, N2)</w:t>
      </w:r>
    </w:p>
    <w:p w:rsidR="00C1487E" w:rsidRDefault="00B111FE" w:rsidP="00CB141F">
      <w:pPr>
        <w:rPr>
          <w:color w:val="000000"/>
        </w:rPr>
      </w:pPr>
      <w:r>
        <w:rPr>
          <w:rFonts w:hint="eastAsia"/>
          <w:color w:val="000000"/>
        </w:rPr>
        <w:t>N1 and N2 are the number of antenna ports for horizontal and vertical per polarization respectively</w:t>
      </w:r>
      <w:r w:rsidR="00AE5D04">
        <w:rPr>
          <w:rFonts w:hint="eastAsia"/>
          <w:color w:val="000000"/>
        </w:rPr>
        <w:t xml:space="preserve">. </w:t>
      </w:r>
      <w:r w:rsidR="003D3EE8">
        <w:rPr>
          <w:color w:val="000000"/>
        </w:rPr>
        <w:t>W</w:t>
      </w:r>
      <w:r w:rsidR="003D3EE8">
        <w:rPr>
          <w:rFonts w:hint="eastAsia"/>
          <w:color w:val="000000"/>
        </w:rPr>
        <w:t xml:space="preserve">e start from the analysis and evaluation for 1D layout. </w:t>
      </w:r>
      <w:r w:rsidR="00DB1714">
        <w:rPr>
          <w:rFonts w:hint="eastAsia"/>
          <w:color w:val="000000"/>
        </w:rPr>
        <w:t xml:space="preserve">From the aspect of codebook design, </w:t>
      </w:r>
      <w:r w:rsidR="00DB1714" w:rsidRPr="00257F7C">
        <w:rPr>
          <w:color w:val="000000"/>
          <w:szCs w:val="20"/>
          <w:lang w:val="en-CA" w:eastAsia="en-CA"/>
        </w:rPr>
        <w:t>(N1</w:t>
      </w:r>
      <w:proofErr w:type="gramStart"/>
      <w:r w:rsidR="00DB1714" w:rsidRPr="00257F7C">
        <w:rPr>
          <w:color w:val="000000"/>
          <w:szCs w:val="20"/>
          <w:lang w:val="en-CA" w:eastAsia="en-CA"/>
        </w:rPr>
        <w:t>,N2</w:t>
      </w:r>
      <w:proofErr w:type="gramEnd"/>
      <w:r w:rsidR="00DB1714" w:rsidRPr="00257F7C">
        <w:rPr>
          <w:color w:val="000000"/>
          <w:szCs w:val="20"/>
          <w:lang w:val="en-CA" w:eastAsia="en-CA"/>
        </w:rPr>
        <w:t>)</w:t>
      </w:r>
      <w:r w:rsidR="00DB1714">
        <w:rPr>
          <w:rFonts w:hint="eastAsia"/>
          <w:color w:val="000000"/>
        </w:rPr>
        <w:t xml:space="preserve"> =(N,1) and (N1,N2)=(1,N) is the same. Further we conduct a simulation to compare the performance of </w:t>
      </w:r>
      <w:r w:rsidR="00C1487E">
        <w:rPr>
          <w:rFonts w:hint="eastAsia"/>
          <w:color w:val="000000"/>
        </w:rPr>
        <w:t>1D</w:t>
      </w:r>
      <w:r w:rsidR="00BD779F">
        <w:rPr>
          <w:rFonts w:hint="eastAsia"/>
          <w:color w:val="000000"/>
        </w:rPr>
        <w:t xml:space="preserve"> layout and 2D layout for 32 ports.</w:t>
      </w:r>
      <w:r w:rsidR="00124A95">
        <w:rPr>
          <w:rFonts w:hint="eastAsia"/>
          <w:color w:val="000000"/>
        </w:rPr>
        <w:t xml:space="preserve"> The simulation results are collected in Table 1.</w:t>
      </w:r>
    </w:p>
    <w:p w:rsidR="000F66EB" w:rsidRPr="00321556" w:rsidRDefault="000F66EB" w:rsidP="00124A95">
      <w:pPr>
        <w:jc w:val="center"/>
        <w:rPr>
          <w:b/>
          <w:color w:val="000000"/>
        </w:rPr>
      </w:pPr>
      <w:r w:rsidRPr="00321556">
        <w:rPr>
          <w:rFonts w:hint="eastAsia"/>
          <w:b/>
          <w:color w:val="000000"/>
        </w:rPr>
        <w:t xml:space="preserve">Table 1 </w:t>
      </w:r>
      <w:r w:rsidR="00124A95" w:rsidRPr="00321556">
        <w:rPr>
          <w:rFonts w:hint="eastAsia"/>
          <w:b/>
          <w:color w:val="000000"/>
        </w:rPr>
        <w:t>Performance comparison between 1D and 2D layouts</w:t>
      </w:r>
    </w:p>
    <w:tbl>
      <w:tblPr>
        <w:tblStyle w:val="a7"/>
        <w:tblW w:w="5000" w:type="pct"/>
        <w:tblLook w:val="04A0" w:firstRow="1" w:lastRow="0" w:firstColumn="1" w:lastColumn="0" w:noHBand="0" w:noVBand="1"/>
      </w:tblPr>
      <w:tblGrid>
        <w:gridCol w:w="1952"/>
        <w:gridCol w:w="1459"/>
        <w:gridCol w:w="1704"/>
        <w:gridCol w:w="1704"/>
        <w:gridCol w:w="1703"/>
      </w:tblGrid>
      <w:tr w:rsidR="00C1487E" w:rsidRPr="00CC38A6" w:rsidTr="001310CB">
        <w:tc>
          <w:tcPr>
            <w:tcW w:w="5000" w:type="pct"/>
            <w:gridSpan w:val="5"/>
            <w:shd w:val="clear" w:color="auto" w:fill="DFF4FC" w:themeFill="accent2" w:themeFillTint="33"/>
            <w:vAlign w:val="center"/>
          </w:tcPr>
          <w:p w:rsidR="00C1487E" w:rsidRPr="00CC38A6" w:rsidRDefault="00C1487E" w:rsidP="001310CB">
            <w:pPr>
              <w:jc w:val="center"/>
              <w:rPr>
                <w:b/>
              </w:rPr>
            </w:pPr>
            <w:proofErr w:type="spellStart"/>
            <w:r>
              <w:rPr>
                <w:b/>
              </w:rPr>
              <w:t>Umi</w:t>
            </w:r>
            <w:proofErr w:type="spellEnd"/>
            <w:r>
              <w:rPr>
                <w:b/>
              </w:rPr>
              <w:t xml:space="preserve"> scenario</w:t>
            </w:r>
          </w:p>
        </w:tc>
      </w:tr>
      <w:tr w:rsidR="00C1487E" w:rsidRPr="00CC38A6" w:rsidTr="001310CB">
        <w:tc>
          <w:tcPr>
            <w:tcW w:w="1145" w:type="pct"/>
            <w:vAlign w:val="center"/>
          </w:tcPr>
          <w:p w:rsidR="00C1487E" w:rsidRDefault="00C1487E" w:rsidP="001310CB">
            <w:pPr>
              <w:jc w:val="center"/>
            </w:pPr>
          </w:p>
        </w:tc>
        <w:tc>
          <w:tcPr>
            <w:tcW w:w="856" w:type="pct"/>
            <w:vAlign w:val="center"/>
          </w:tcPr>
          <w:p w:rsidR="00C1487E" w:rsidRDefault="00C1487E" w:rsidP="001310CB">
            <w:pPr>
              <w:jc w:val="center"/>
            </w:pPr>
            <w:r w:rsidRPr="00652BEF">
              <w:t>RU</w:t>
            </w:r>
          </w:p>
        </w:tc>
        <w:tc>
          <w:tcPr>
            <w:tcW w:w="1000" w:type="pct"/>
            <w:vAlign w:val="center"/>
          </w:tcPr>
          <w:p w:rsidR="00C1487E" w:rsidRDefault="00C1487E" w:rsidP="001310CB">
            <w:pPr>
              <w:jc w:val="center"/>
            </w:pPr>
            <w:r w:rsidRPr="00652BEF">
              <w:t>Mean</w:t>
            </w:r>
          </w:p>
        </w:tc>
        <w:tc>
          <w:tcPr>
            <w:tcW w:w="1000" w:type="pct"/>
            <w:vAlign w:val="center"/>
          </w:tcPr>
          <w:p w:rsidR="00C1487E" w:rsidRDefault="00C1487E" w:rsidP="001310CB">
            <w:pPr>
              <w:jc w:val="center"/>
            </w:pPr>
            <w:r w:rsidRPr="00652BEF">
              <w:t>5%</w:t>
            </w:r>
          </w:p>
        </w:tc>
        <w:tc>
          <w:tcPr>
            <w:tcW w:w="999" w:type="pct"/>
            <w:vAlign w:val="center"/>
          </w:tcPr>
          <w:p w:rsidR="00C1487E" w:rsidRDefault="00C1487E" w:rsidP="001310CB">
            <w:pPr>
              <w:jc w:val="center"/>
            </w:pPr>
            <w:r w:rsidRPr="00652BEF">
              <w:t>50%</w:t>
            </w:r>
          </w:p>
        </w:tc>
      </w:tr>
      <w:tr w:rsidR="00C1487E" w:rsidRPr="00CC38A6" w:rsidTr="001310CB">
        <w:tc>
          <w:tcPr>
            <w:tcW w:w="1145" w:type="pct"/>
            <w:vAlign w:val="center"/>
          </w:tcPr>
          <w:p w:rsidR="00C1487E" w:rsidRDefault="00C1487E" w:rsidP="001310CB">
            <w:pPr>
              <w:jc w:val="center"/>
            </w:pPr>
            <w:r w:rsidRPr="00652BEF">
              <w:t xml:space="preserve">(4,4,4,4) </w:t>
            </w:r>
            <w:proofErr w:type="spellStart"/>
            <w:r w:rsidRPr="00652BEF">
              <w:t>c</w:t>
            </w:r>
            <w:r w:rsidR="009E0EDC">
              <w:rPr>
                <w:rFonts w:hint="eastAsia"/>
              </w:rPr>
              <w:t>on</w:t>
            </w:r>
            <w:r w:rsidRPr="00652BEF">
              <w:t>f</w:t>
            </w:r>
            <w:r w:rsidR="009E0EDC">
              <w:rPr>
                <w:rFonts w:hint="eastAsia"/>
              </w:rPr>
              <w:t>i</w:t>
            </w:r>
            <w:r w:rsidRPr="00652BEF">
              <w:t>g</w:t>
            </w:r>
            <w:proofErr w:type="spellEnd"/>
            <w:r w:rsidRPr="00652BEF">
              <w:t xml:space="preserve"> 2</w:t>
            </w:r>
          </w:p>
        </w:tc>
        <w:tc>
          <w:tcPr>
            <w:tcW w:w="856" w:type="pct"/>
            <w:vAlign w:val="center"/>
          </w:tcPr>
          <w:p w:rsidR="00C1487E" w:rsidRDefault="00C1487E" w:rsidP="001310CB">
            <w:pPr>
              <w:jc w:val="center"/>
            </w:pPr>
            <w:r w:rsidRPr="00652BEF">
              <w:t>0.61</w:t>
            </w:r>
          </w:p>
        </w:tc>
        <w:tc>
          <w:tcPr>
            <w:tcW w:w="1000" w:type="pct"/>
            <w:vAlign w:val="center"/>
          </w:tcPr>
          <w:p w:rsidR="00C1487E" w:rsidRDefault="00C1487E" w:rsidP="001310CB">
            <w:pPr>
              <w:jc w:val="center"/>
            </w:pPr>
            <w:r w:rsidRPr="00652BEF">
              <w:t>25.56</w:t>
            </w:r>
          </w:p>
        </w:tc>
        <w:tc>
          <w:tcPr>
            <w:tcW w:w="1000" w:type="pct"/>
            <w:vAlign w:val="center"/>
          </w:tcPr>
          <w:p w:rsidR="00C1487E" w:rsidRDefault="00C1487E" w:rsidP="001310CB">
            <w:pPr>
              <w:jc w:val="center"/>
            </w:pPr>
            <w:r w:rsidRPr="00652BEF">
              <w:t>7.49</w:t>
            </w:r>
          </w:p>
        </w:tc>
        <w:tc>
          <w:tcPr>
            <w:tcW w:w="999" w:type="pct"/>
            <w:vAlign w:val="center"/>
          </w:tcPr>
          <w:p w:rsidR="00C1487E" w:rsidRDefault="00C1487E" w:rsidP="001310CB">
            <w:pPr>
              <w:jc w:val="center"/>
            </w:pPr>
            <w:r w:rsidRPr="00652BEF">
              <w:t>24.53</w:t>
            </w:r>
          </w:p>
        </w:tc>
      </w:tr>
      <w:tr w:rsidR="00AF659F" w:rsidRPr="00CC38A6" w:rsidTr="007E1897">
        <w:tc>
          <w:tcPr>
            <w:tcW w:w="1145" w:type="pct"/>
            <w:vAlign w:val="center"/>
          </w:tcPr>
          <w:p w:rsidR="00AF659F" w:rsidRPr="00652BEF" w:rsidRDefault="00AF659F" w:rsidP="001310CB">
            <w:pPr>
              <w:jc w:val="center"/>
            </w:pPr>
            <w:r>
              <w:rPr>
                <w:rFonts w:hint="eastAsia"/>
              </w:rPr>
              <w:t xml:space="preserve">(8,2,8,4) </w:t>
            </w:r>
            <w:proofErr w:type="spellStart"/>
            <w:r>
              <w:rPr>
                <w:rFonts w:hint="eastAsia"/>
              </w:rPr>
              <w:t>config</w:t>
            </w:r>
            <w:proofErr w:type="spellEnd"/>
            <w:r>
              <w:rPr>
                <w:rFonts w:hint="eastAsia"/>
              </w:rPr>
              <w:t xml:space="preserve"> 2</w:t>
            </w:r>
          </w:p>
        </w:tc>
        <w:tc>
          <w:tcPr>
            <w:tcW w:w="856" w:type="pct"/>
            <w:vAlign w:val="center"/>
          </w:tcPr>
          <w:p w:rsidR="00AF659F" w:rsidRPr="00652BEF" w:rsidRDefault="00AF659F" w:rsidP="001310CB">
            <w:pPr>
              <w:jc w:val="center"/>
            </w:pPr>
            <w:r>
              <w:rPr>
                <w:rFonts w:hint="eastAsia"/>
              </w:rPr>
              <w:t>0.57</w:t>
            </w:r>
          </w:p>
        </w:tc>
        <w:tc>
          <w:tcPr>
            <w:tcW w:w="1000" w:type="pct"/>
          </w:tcPr>
          <w:p w:rsidR="00AF659F" w:rsidRPr="00931466" w:rsidRDefault="00AF659F" w:rsidP="001310CB">
            <w:pPr>
              <w:jc w:val="center"/>
            </w:pPr>
            <w:r w:rsidRPr="00931466">
              <w:rPr>
                <w:rFonts w:hint="eastAsia"/>
              </w:rPr>
              <w:t>27.73</w:t>
            </w:r>
          </w:p>
        </w:tc>
        <w:tc>
          <w:tcPr>
            <w:tcW w:w="1000" w:type="pct"/>
          </w:tcPr>
          <w:p w:rsidR="00AF659F" w:rsidRPr="00931466" w:rsidRDefault="00AF659F" w:rsidP="001310CB">
            <w:pPr>
              <w:jc w:val="center"/>
            </w:pPr>
            <w:r w:rsidRPr="00931466">
              <w:rPr>
                <w:rFonts w:hint="eastAsia"/>
              </w:rPr>
              <w:t>9.18</w:t>
            </w:r>
          </w:p>
        </w:tc>
        <w:tc>
          <w:tcPr>
            <w:tcW w:w="999" w:type="pct"/>
          </w:tcPr>
          <w:p w:rsidR="00AF659F" w:rsidRPr="00931466" w:rsidRDefault="00AF659F" w:rsidP="001310CB">
            <w:pPr>
              <w:jc w:val="center"/>
            </w:pPr>
            <w:r w:rsidRPr="00931466">
              <w:rPr>
                <w:rFonts w:hint="eastAsia"/>
              </w:rPr>
              <w:t>27.22</w:t>
            </w:r>
          </w:p>
        </w:tc>
      </w:tr>
      <w:tr w:rsidR="00C1487E" w:rsidRPr="00CC38A6" w:rsidTr="001310CB">
        <w:tc>
          <w:tcPr>
            <w:tcW w:w="1145" w:type="pct"/>
            <w:vAlign w:val="center"/>
          </w:tcPr>
          <w:p w:rsidR="00C1487E" w:rsidRDefault="00C1487E" w:rsidP="001310CB">
            <w:pPr>
              <w:jc w:val="center"/>
            </w:pPr>
            <w:r w:rsidRPr="00652BEF">
              <w:lastRenderedPageBreak/>
              <w:t>(16,1,8, -)</w:t>
            </w:r>
          </w:p>
        </w:tc>
        <w:tc>
          <w:tcPr>
            <w:tcW w:w="856" w:type="pct"/>
            <w:vAlign w:val="center"/>
          </w:tcPr>
          <w:p w:rsidR="00C1487E" w:rsidRDefault="00C1487E" w:rsidP="001310CB">
            <w:pPr>
              <w:jc w:val="center"/>
            </w:pPr>
            <w:r w:rsidRPr="00652BEF">
              <w:t>0.68</w:t>
            </w:r>
          </w:p>
        </w:tc>
        <w:tc>
          <w:tcPr>
            <w:tcW w:w="1000" w:type="pct"/>
            <w:vAlign w:val="center"/>
          </w:tcPr>
          <w:p w:rsidR="00C1487E" w:rsidRDefault="00C1487E" w:rsidP="001310CB">
            <w:pPr>
              <w:jc w:val="center"/>
            </w:pPr>
            <w:r w:rsidRPr="00652BEF">
              <w:t>24.24</w:t>
            </w:r>
          </w:p>
        </w:tc>
        <w:tc>
          <w:tcPr>
            <w:tcW w:w="1000" w:type="pct"/>
            <w:vAlign w:val="center"/>
          </w:tcPr>
          <w:p w:rsidR="00C1487E" w:rsidRDefault="00C1487E" w:rsidP="001310CB">
            <w:pPr>
              <w:jc w:val="center"/>
            </w:pPr>
            <w:r w:rsidRPr="00652BEF">
              <w:t>5.37</w:t>
            </w:r>
          </w:p>
        </w:tc>
        <w:tc>
          <w:tcPr>
            <w:tcW w:w="999" w:type="pct"/>
            <w:vAlign w:val="center"/>
          </w:tcPr>
          <w:p w:rsidR="00C1487E" w:rsidRDefault="00C1487E" w:rsidP="001310CB">
            <w:pPr>
              <w:jc w:val="center"/>
            </w:pPr>
            <w:r w:rsidRPr="00652BEF">
              <w:t>22.03</w:t>
            </w:r>
          </w:p>
        </w:tc>
      </w:tr>
      <w:tr w:rsidR="00C1487E" w:rsidRPr="00CC38A6" w:rsidTr="001310CB">
        <w:tc>
          <w:tcPr>
            <w:tcW w:w="5000" w:type="pct"/>
            <w:gridSpan w:val="5"/>
            <w:shd w:val="clear" w:color="auto" w:fill="DFF4FC" w:themeFill="accent2" w:themeFillTint="33"/>
            <w:vAlign w:val="center"/>
          </w:tcPr>
          <w:p w:rsidR="00C1487E" w:rsidRPr="00CC38A6" w:rsidRDefault="00C1487E" w:rsidP="001310CB">
            <w:pPr>
              <w:jc w:val="center"/>
              <w:rPr>
                <w:b/>
              </w:rPr>
            </w:pPr>
            <w:r w:rsidRPr="00652BEF">
              <w:rPr>
                <w:b/>
              </w:rPr>
              <w:t>Uma scenario</w:t>
            </w:r>
          </w:p>
        </w:tc>
      </w:tr>
      <w:tr w:rsidR="00C1487E" w:rsidRPr="00CC38A6" w:rsidTr="001310CB">
        <w:tc>
          <w:tcPr>
            <w:tcW w:w="1145" w:type="pct"/>
            <w:vAlign w:val="center"/>
          </w:tcPr>
          <w:p w:rsidR="00C1487E" w:rsidRPr="00CC38A6" w:rsidRDefault="00C1487E" w:rsidP="001310CB">
            <w:pPr>
              <w:jc w:val="center"/>
            </w:pPr>
          </w:p>
        </w:tc>
        <w:tc>
          <w:tcPr>
            <w:tcW w:w="856" w:type="pct"/>
            <w:vAlign w:val="center"/>
          </w:tcPr>
          <w:p w:rsidR="00C1487E" w:rsidRPr="00CC38A6" w:rsidRDefault="00C1487E" w:rsidP="001310CB">
            <w:pPr>
              <w:jc w:val="center"/>
            </w:pPr>
            <w:r w:rsidRPr="00CC38A6">
              <w:rPr>
                <w:rFonts w:hint="eastAsia"/>
              </w:rPr>
              <w:t>RU</w:t>
            </w:r>
          </w:p>
        </w:tc>
        <w:tc>
          <w:tcPr>
            <w:tcW w:w="1000" w:type="pct"/>
            <w:vAlign w:val="center"/>
          </w:tcPr>
          <w:p w:rsidR="00C1487E" w:rsidRPr="00CC38A6" w:rsidRDefault="00C1487E" w:rsidP="001310CB">
            <w:pPr>
              <w:jc w:val="center"/>
            </w:pPr>
            <w:r w:rsidRPr="00CC38A6">
              <w:rPr>
                <w:rFonts w:hint="eastAsia"/>
              </w:rPr>
              <w:t>Mean</w:t>
            </w:r>
          </w:p>
        </w:tc>
        <w:tc>
          <w:tcPr>
            <w:tcW w:w="1000" w:type="pct"/>
            <w:vAlign w:val="center"/>
          </w:tcPr>
          <w:p w:rsidR="00C1487E" w:rsidRPr="00CC38A6" w:rsidRDefault="00C1487E" w:rsidP="001310CB">
            <w:pPr>
              <w:jc w:val="center"/>
            </w:pPr>
            <w:r w:rsidRPr="00CC38A6">
              <w:rPr>
                <w:rFonts w:hint="eastAsia"/>
              </w:rPr>
              <w:t>5%</w:t>
            </w:r>
          </w:p>
        </w:tc>
        <w:tc>
          <w:tcPr>
            <w:tcW w:w="999" w:type="pct"/>
            <w:vAlign w:val="center"/>
          </w:tcPr>
          <w:p w:rsidR="00C1487E" w:rsidRPr="00CC38A6" w:rsidRDefault="00C1487E" w:rsidP="001310CB">
            <w:pPr>
              <w:jc w:val="center"/>
            </w:pPr>
            <w:r w:rsidRPr="00CC38A6">
              <w:rPr>
                <w:rFonts w:hint="eastAsia"/>
              </w:rPr>
              <w:t>50%</w:t>
            </w:r>
          </w:p>
        </w:tc>
      </w:tr>
      <w:tr w:rsidR="00C1487E" w:rsidRPr="00CC38A6" w:rsidTr="001310CB">
        <w:tc>
          <w:tcPr>
            <w:tcW w:w="1145" w:type="pct"/>
            <w:vAlign w:val="center"/>
          </w:tcPr>
          <w:p w:rsidR="00C1487E" w:rsidRPr="00CC38A6" w:rsidRDefault="00C1487E" w:rsidP="009E0EDC">
            <w:pPr>
              <w:jc w:val="center"/>
            </w:pPr>
            <w:r w:rsidRPr="00CC38A6">
              <w:rPr>
                <w:rFonts w:hint="eastAsia"/>
              </w:rPr>
              <w:t xml:space="preserve">(4,4,4,4) </w:t>
            </w:r>
            <w:proofErr w:type="spellStart"/>
            <w:r w:rsidR="009E0EDC">
              <w:rPr>
                <w:rFonts w:hint="eastAsia"/>
              </w:rPr>
              <w:t>config</w:t>
            </w:r>
            <w:proofErr w:type="spellEnd"/>
            <w:r w:rsidRPr="00CC38A6">
              <w:rPr>
                <w:rFonts w:hint="eastAsia"/>
              </w:rPr>
              <w:t xml:space="preserve"> 2</w:t>
            </w:r>
          </w:p>
        </w:tc>
        <w:tc>
          <w:tcPr>
            <w:tcW w:w="856" w:type="pct"/>
            <w:vAlign w:val="center"/>
          </w:tcPr>
          <w:p w:rsidR="00C1487E" w:rsidRPr="00CC38A6" w:rsidRDefault="00C1487E" w:rsidP="001310CB">
            <w:pPr>
              <w:jc w:val="center"/>
            </w:pPr>
            <w:r>
              <w:rPr>
                <w:rFonts w:hint="eastAsia"/>
              </w:rPr>
              <w:t>0.60</w:t>
            </w:r>
          </w:p>
        </w:tc>
        <w:tc>
          <w:tcPr>
            <w:tcW w:w="1000" w:type="pct"/>
            <w:vAlign w:val="center"/>
          </w:tcPr>
          <w:p w:rsidR="00C1487E" w:rsidRPr="00CC38A6" w:rsidRDefault="00C1487E" w:rsidP="001310CB">
            <w:pPr>
              <w:jc w:val="center"/>
            </w:pPr>
            <w:r>
              <w:rPr>
                <w:rFonts w:hint="eastAsia"/>
              </w:rPr>
              <w:t>24.52</w:t>
            </w:r>
          </w:p>
        </w:tc>
        <w:tc>
          <w:tcPr>
            <w:tcW w:w="1000" w:type="pct"/>
            <w:vAlign w:val="center"/>
          </w:tcPr>
          <w:p w:rsidR="00C1487E" w:rsidRPr="00CC38A6" w:rsidRDefault="00C1487E" w:rsidP="001310CB">
            <w:pPr>
              <w:jc w:val="center"/>
            </w:pPr>
            <w:r>
              <w:rPr>
                <w:rFonts w:hint="eastAsia"/>
              </w:rPr>
              <w:t>8.07</w:t>
            </w:r>
          </w:p>
        </w:tc>
        <w:tc>
          <w:tcPr>
            <w:tcW w:w="999" w:type="pct"/>
            <w:vAlign w:val="center"/>
          </w:tcPr>
          <w:p w:rsidR="00C1487E" w:rsidRPr="00CC38A6" w:rsidRDefault="00C1487E" w:rsidP="001310CB">
            <w:pPr>
              <w:jc w:val="center"/>
            </w:pPr>
            <w:r>
              <w:rPr>
                <w:rFonts w:hint="eastAsia"/>
              </w:rPr>
              <w:t>23.76</w:t>
            </w:r>
          </w:p>
        </w:tc>
      </w:tr>
      <w:tr w:rsidR="00BD3BD4" w:rsidRPr="00CC38A6" w:rsidTr="005112A6">
        <w:tc>
          <w:tcPr>
            <w:tcW w:w="1145" w:type="pct"/>
            <w:vAlign w:val="center"/>
          </w:tcPr>
          <w:p w:rsidR="00BD3BD4" w:rsidRPr="00CC38A6" w:rsidRDefault="00BD3BD4" w:rsidP="001310CB">
            <w:pPr>
              <w:jc w:val="center"/>
            </w:pPr>
            <w:r>
              <w:rPr>
                <w:rFonts w:hint="eastAsia"/>
              </w:rPr>
              <w:t xml:space="preserve">(8,2,8,4) </w:t>
            </w:r>
            <w:proofErr w:type="spellStart"/>
            <w:r>
              <w:rPr>
                <w:rFonts w:hint="eastAsia"/>
              </w:rPr>
              <w:t>config</w:t>
            </w:r>
            <w:proofErr w:type="spellEnd"/>
            <w:r>
              <w:rPr>
                <w:rFonts w:hint="eastAsia"/>
              </w:rPr>
              <w:t xml:space="preserve"> 2</w:t>
            </w:r>
          </w:p>
        </w:tc>
        <w:tc>
          <w:tcPr>
            <w:tcW w:w="856" w:type="pct"/>
            <w:vAlign w:val="center"/>
          </w:tcPr>
          <w:p w:rsidR="00BD3BD4" w:rsidRDefault="00BD3BD4" w:rsidP="001310CB">
            <w:pPr>
              <w:jc w:val="center"/>
            </w:pPr>
            <w:r>
              <w:rPr>
                <w:rFonts w:hint="eastAsia"/>
              </w:rPr>
              <w:t>0.54</w:t>
            </w:r>
          </w:p>
        </w:tc>
        <w:tc>
          <w:tcPr>
            <w:tcW w:w="1000" w:type="pct"/>
          </w:tcPr>
          <w:p w:rsidR="00BD3BD4" w:rsidRPr="00931466" w:rsidRDefault="00BD3BD4" w:rsidP="001310CB">
            <w:pPr>
              <w:jc w:val="center"/>
            </w:pPr>
            <w:r w:rsidRPr="00931466">
              <w:rPr>
                <w:rFonts w:hint="eastAsia"/>
              </w:rPr>
              <w:t>27.97</w:t>
            </w:r>
          </w:p>
        </w:tc>
        <w:tc>
          <w:tcPr>
            <w:tcW w:w="1000" w:type="pct"/>
          </w:tcPr>
          <w:p w:rsidR="00BD3BD4" w:rsidRPr="00931466" w:rsidRDefault="00BD3BD4" w:rsidP="001310CB">
            <w:pPr>
              <w:jc w:val="center"/>
            </w:pPr>
            <w:r w:rsidRPr="00931466">
              <w:rPr>
                <w:rFonts w:hint="eastAsia"/>
              </w:rPr>
              <w:t>10.87</w:t>
            </w:r>
          </w:p>
        </w:tc>
        <w:tc>
          <w:tcPr>
            <w:tcW w:w="999" w:type="pct"/>
          </w:tcPr>
          <w:p w:rsidR="00BD3BD4" w:rsidRPr="00931466" w:rsidRDefault="00BD3BD4" w:rsidP="001310CB">
            <w:pPr>
              <w:jc w:val="center"/>
            </w:pPr>
            <w:r w:rsidRPr="00931466">
              <w:rPr>
                <w:rFonts w:hint="eastAsia"/>
              </w:rPr>
              <w:t>28.35</w:t>
            </w:r>
          </w:p>
        </w:tc>
      </w:tr>
      <w:tr w:rsidR="00C1487E" w:rsidRPr="00CC38A6" w:rsidTr="001310CB">
        <w:tc>
          <w:tcPr>
            <w:tcW w:w="1145" w:type="pct"/>
            <w:vAlign w:val="center"/>
          </w:tcPr>
          <w:p w:rsidR="00C1487E" w:rsidRPr="00CC38A6" w:rsidRDefault="00C1487E" w:rsidP="001310CB">
            <w:pPr>
              <w:jc w:val="center"/>
            </w:pPr>
            <w:r w:rsidRPr="00CC38A6">
              <w:rPr>
                <w:rFonts w:hint="eastAsia"/>
              </w:rPr>
              <w:t>(16,1,8, -)</w:t>
            </w:r>
          </w:p>
        </w:tc>
        <w:tc>
          <w:tcPr>
            <w:tcW w:w="856" w:type="pct"/>
            <w:vAlign w:val="center"/>
          </w:tcPr>
          <w:p w:rsidR="00C1487E" w:rsidRPr="00CC38A6" w:rsidRDefault="00C1487E" w:rsidP="001310CB">
            <w:pPr>
              <w:jc w:val="center"/>
            </w:pPr>
            <w:r>
              <w:rPr>
                <w:rFonts w:hint="eastAsia"/>
              </w:rPr>
              <w:t>0.58</w:t>
            </w:r>
          </w:p>
        </w:tc>
        <w:tc>
          <w:tcPr>
            <w:tcW w:w="1000" w:type="pct"/>
            <w:vAlign w:val="center"/>
          </w:tcPr>
          <w:p w:rsidR="00C1487E" w:rsidRPr="00CC38A6" w:rsidRDefault="00C1487E" w:rsidP="001310CB">
            <w:pPr>
              <w:jc w:val="center"/>
            </w:pPr>
            <w:r>
              <w:rPr>
                <w:rFonts w:hint="eastAsia"/>
              </w:rPr>
              <w:t>25.96</w:t>
            </w:r>
          </w:p>
        </w:tc>
        <w:tc>
          <w:tcPr>
            <w:tcW w:w="1000" w:type="pct"/>
            <w:vAlign w:val="center"/>
          </w:tcPr>
          <w:p w:rsidR="00C1487E" w:rsidRPr="00CC38A6" w:rsidRDefault="00C1487E" w:rsidP="001310CB">
            <w:pPr>
              <w:jc w:val="center"/>
            </w:pPr>
            <w:r>
              <w:rPr>
                <w:rFonts w:hint="eastAsia"/>
              </w:rPr>
              <w:t>8.43</w:t>
            </w:r>
          </w:p>
        </w:tc>
        <w:tc>
          <w:tcPr>
            <w:tcW w:w="999" w:type="pct"/>
            <w:vAlign w:val="center"/>
          </w:tcPr>
          <w:p w:rsidR="00C1487E" w:rsidRPr="00CC38A6" w:rsidRDefault="00C1487E" w:rsidP="001310CB">
            <w:pPr>
              <w:jc w:val="center"/>
            </w:pPr>
            <w:r>
              <w:rPr>
                <w:rFonts w:hint="eastAsia"/>
              </w:rPr>
              <w:t>25.44</w:t>
            </w:r>
          </w:p>
        </w:tc>
      </w:tr>
    </w:tbl>
    <w:p w:rsidR="003D3EE8" w:rsidRDefault="003D3EE8" w:rsidP="00CB141F">
      <w:pPr>
        <w:rPr>
          <w:color w:val="000000"/>
        </w:rPr>
      </w:pPr>
      <w:r>
        <w:rPr>
          <w:rFonts w:hint="eastAsia"/>
          <w:color w:val="000000"/>
        </w:rPr>
        <w:t xml:space="preserve">It can be </w:t>
      </w:r>
      <w:r w:rsidR="007D46E4">
        <w:rPr>
          <w:rFonts w:hint="eastAsia"/>
          <w:color w:val="000000"/>
        </w:rPr>
        <w:t>observed that the 1D layout provide marginal performance gain compared with (N1</w:t>
      </w:r>
      <w:proofErr w:type="gramStart"/>
      <w:r w:rsidR="007D46E4">
        <w:rPr>
          <w:rFonts w:hint="eastAsia"/>
          <w:color w:val="000000"/>
        </w:rPr>
        <w:t>,N2</w:t>
      </w:r>
      <w:proofErr w:type="gramEnd"/>
      <w:r w:rsidR="007D46E4">
        <w:rPr>
          <w:rFonts w:hint="eastAsia"/>
          <w:color w:val="000000"/>
        </w:rPr>
        <w:t>) =(4,4). Moreover, it suffers performance loss compared with (N1</w:t>
      </w:r>
      <w:proofErr w:type="gramStart"/>
      <w:r w:rsidR="007D46E4">
        <w:rPr>
          <w:rFonts w:hint="eastAsia"/>
          <w:color w:val="000000"/>
        </w:rPr>
        <w:t>,N2</w:t>
      </w:r>
      <w:proofErr w:type="gramEnd"/>
      <w:r w:rsidR="007D46E4">
        <w:rPr>
          <w:rFonts w:hint="eastAsia"/>
          <w:color w:val="000000"/>
        </w:rPr>
        <w:t xml:space="preserve">) =(4,4). This performance loss comes from the fact that the 1D layout may not be the optimal </w:t>
      </w:r>
      <w:r w:rsidR="007D46E4">
        <w:rPr>
          <w:color w:val="000000"/>
        </w:rPr>
        <w:t>solution</w:t>
      </w:r>
      <w:r w:rsidR="007D46E4">
        <w:rPr>
          <w:rFonts w:hint="eastAsia"/>
          <w:color w:val="000000"/>
        </w:rPr>
        <w:t xml:space="preserve"> to match the traffic distribution on the horizontal and vertical dimensions.</w:t>
      </w:r>
      <w:r w:rsidR="00110313">
        <w:rPr>
          <w:rFonts w:hint="eastAsia"/>
          <w:color w:val="000000"/>
        </w:rPr>
        <w:t xml:space="preserve"> Moreover, for the 1D layout, the formed beam is very narrow in the horizontal beam. Hence it may cause robustness issues for the cases </w:t>
      </w:r>
      <w:r w:rsidR="008E2AAF">
        <w:rPr>
          <w:rFonts w:hint="eastAsia"/>
          <w:color w:val="000000"/>
        </w:rPr>
        <w:t>with</w:t>
      </w:r>
      <w:r w:rsidR="00DA37FE">
        <w:rPr>
          <w:rFonts w:hint="eastAsia"/>
          <w:color w:val="000000"/>
        </w:rPr>
        <w:t xml:space="preserve"> time/frequency varying channel</w:t>
      </w:r>
      <w:r w:rsidR="000B369C">
        <w:rPr>
          <w:rFonts w:hint="eastAsia"/>
          <w:color w:val="000000"/>
        </w:rPr>
        <w:t>s</w:t>
      </w:r>
      <w:r w:rsidR="00110313">
        <w:rPr>
          <w:rFonts w:hint="eastAsia"/>
          <w:color w:val="000000"/>
        </w:rPr>
        <w:t>, e.g., UE mobility.</w:t>
      </w:r>
      <w:r w:rsidR="007D46E4">
        <w:rPr>
          <w:rFonts w:hint="eastAsia"/>
          <w:color w:val="000000"/>
        </w:rPr>
        <w:t xml:space="preserve"> Based on the evaluation and analysis, it is not necessary to support the 1D layout in Rel-14.</w:t>
      </w:r>
    </w:p>
    <w:p w:rsidR="00CB141F" w:rsidRPr="00257F7C" w:rsidRDefault="00CB141F" w:rsidP="00CB141F">
      <w:pPr>
        <w:pStyle w:val="a8"/>
        <w:numPr>
          <w:ilvl w:val="0"/>
          <w:numId w:val="14"/>
        </w:numPr>
        <w:ind w:firstLineChars="0"/>
        <w:rPr>
          <w:b/>
          <w:szCs w:val="20"/>
        </w:rPr>
      </w:pPr>
      <w:r w:rsidRPr="00257F7C">
        <w:rPr>
          <w:b/>
          <w:szCs w:val="20"/>
        </w:rPr>
        <w:t>Restriction on (O1, O2)</w:t>
      </w:r>
    </w:p>
    <w:p w:rsidR="008854EB" w:rsidRDefault="00257106" w:rsidP="00CB141F">
      <w:pPr>
        <w:rPr>
          <w:color w:val="000000"/>
        </w:rPr>
      </w:pPr>
      <w:r>
        <w:rPr>
          <w:rFonts w:hint="eastAsia"/>
          <w:color w:val="000000"/>
        </w:rPr>
        <w:t xml:space="preserve">In Rel-13, the possible oversampling factors are </w:t>
      </w:r>
      <w:r w:rsidR="003F49C6">
        <w:rPr>
          <w:rFonts w:hint="eastAsia"/>
          <w:color w:val="000000"/>
        </w:rPr>
        <w:t>(4</w:t>
      </w:r>
      <w:proofErr w:type="gramStart"/>
      <w:r w:rsidR="003F49C6">
        <w:rPr>
          <w:rFonts w:hint="eastAsia"/>
          <w:color w:val="000000"/>
        </w:rPr>
        <w:t>,4</w:t>
      </w:r>
      <w:proofErr w:type="gramEnd"/>
      <w:r w:rsidR="003F49C6">
        <w:rPr>
          <w:rFonts w:hint="eastAsia"/>
          <w:color w:val="000000"/>
        </w:rPr>
        <w:t xml:space="preserve">), (8,4) </w:t>
      </w:r>
      <w:r>
        <w:rPr>
          <w:rFonts w:hint="eastAsia"/>
          <w:color w:val="000000"/>
        </w:rPr>
        <w:t xml:space="preserve">and </w:t>
      </w:r>
      <w:r w:rsidR="003F49C6">
        <w:rPr>
          <w:rFonts w:hint="eastAsia"/>
          <w:color w:val="000000"/>
        </w:rPr>
        <w:t>(8,8)</w:t>
      </w:r>
      <w:r w:rsidR="000F66EB">
        <w:rPr>
          <w:rFonts w:hint="eastAsia"/>
          <w:color w:val="000000"/>
        </w:rPr>
        <w:t xml:space="preserve">. We simulate these three types of oversampling factors for different </w:t>
      </w:r>
      <w:r w:rsidR="00463748">
        <w:rPr>
          <w:rFonts w:hint="eastAsia"/>
          <w:color w:val="000000"/>
        </w:rPr>
        <w:t xml:space="preserve">layouts and scenarios. </w:t>
      </w:r>
      <w:r w:rsidR="0053455E">
        <w:rPr>
          <w:rFonts w:hint="eastAsia"/>
          <w:color w:val="000000"/>
        </w:rPr>
        <w:t>The simulation results are collected in Table 2-4</w:t>
      </w:r>
      <w:r w:rsidR="006525FA">
        <w:rPr>
          <w:rFonts w:hint="eastAsia"/>
          <w:color w:val="000000"/>
        </w:rPr>
        <w:t>.</w:t>
      </w:r>
    </w:p>
    <w:p w:rsidR="00A9721F" w:rsidRDefault="0053455E">
      <w:pPr>
        <w:jc w:val="center"/>
        <w:rPr>
          <w:b/>
          <w:color w:val="000000"/>
        </w:rPr>
      </w:pPr>
      <w:r>
        <w:rPr>
          <w:rFonts w:hint="eastAsia"/>
          <w:b/>
          <w:color w:val="000000"/>
        </w:rPr>
        <w:t>Table 2</w:t>
      </w:r>
      <w:r w:rsidR="00652BEF" w:rsidRPr="00652BEF">
        <w:rPr>
          <w:b/>
          <w:color w:val="000000"/>
        </w:rPr>
        <w:t xml:space="preserve"> Performance </w:t>
      </w:r>
      <w:r w:rsidR="00110313" w:rsidRPr="00652BEF">
        <w:rPr>
          <w:b/>
          <w:color w:val="000000"/>
        </w:rPr>
        <w:t>comparison</w:t>
      </w:r>
      <w:r w:rsidR="00652BEF" w:rsidRPr="00652BEF">
        <w:rPr>
          <w:b/>
          <w:color w:val="000000"/>
        </w:rPr>
        <w:t xml:space="preserve"> of different oversample factors with (N1, N2) = (4, 4)</w:t>
      </w:r>
    </w:p>
    <w:tbl>
      <w:tblPr>
        <w:tblStyle w:val="a7"/>
        <w:tblW w:w="5000" w:type="pct"/>
        <w:jc w:val="center"/>
        <w:tblLook w:val="04A0" w:firstRow="1" w:lastRow="0" w:firstColumn="1" w:lastColumn="0" w:noHBand="0" w:noVBand="1"/>
      </w:tblPr>
      <w:tblGrid>
        <w:gridCol w:w="1759"/>
        <w:gridCol w:w="1759"/>
        <w:gridCol w:w="1435"/>
        <w:gridCol w:w="1260"/>
        <w:gridCol w:w="1060"/>
        <w:gridCol w:w="1249"/>
      </w:tblGrid>
      <w:tr w:rsidR="008854EB" w:rsidRPr="008854EB" w:rsidTr="00931466">
        <w:trPr>
          <w:jc w:val="center"/>
        </w:trPr>
        <w:tc>
          <w:tcPr>
            <w:tcW w:w="5000" w:type="pct"/>
            <w:gridSpan w:val="6"/>
            <w:tcBorders>
              <w:top w:val="single" w:sz="12" w:space="0" w:color="008ED3" w:themeColor="text1"/>
              <w:left w:val="single" w:sz="12" w:space="0" w:color="008ED3" w:themeColor="text1"/>
              <w:right w:val="single" w:sz="12" w:space="0" w:color="008ED3" w:themeColor="text1"/>
            </w:tcBorders>
            <w:shd w:val="clear" w:color="auto" w:fill="DFF4FC" w:themeFill="accent2" w:themeFillTint="33"/>
            <w:vAlign w:val="center"/>
          </w:tcPr>
          <w:p w:rsidR="008854EB" w:rsidRPr="008854EB" w:rsidRDefault="00CF7474" w:rsidP="008854EB">
            <w:pPr>
              <w:jc w:val="center"/>
            </w:pPr>
            <w:r>
              <w:t>MU scenario, FTP service,</w:t>
            </w:r>
            <w:r w:rsidR="00652BEF" w:rsidRPr="00652BEF">
              <w:t xml:space="preserve">, lambda = 4.4, K=2, </w:t>
            </w:r>
            <w:proofErr w:type="spellStart"/>
            <w:r w:rsidR="00652BEF" w:rsidRPr="00652BEF">
              <w:t>config</w:t>
            </w:r>
            <w:proofErr w:type="spellEnd"/>
            <w:r w:rsidR="00652BEF" w:rsidRPr="00652BEF">
              <w:t xml:space="preserve"> 2</w:t>
            </w:r>
          </w:p>
          <w:p w:rsidR="008854EB" w:rsidRPr="008854EB" w:rsidRDefault="00CF7474" w:rsidP="008854EB">
            <w:pPr>
              <w:jc w:val="center"/>
            </w:pPr>
            <w:r>
              <w:t>(</w:t>
            </w:r>
            <w:r>
              <w:rPr>
                <w:i/>
              </w:rPr>
              <w:t>N</w:t>
            </w:r>
            <w:r>
              <w:rPr>
                <w:vertAlign w:val="subscript"/>
              </w:rPr>
              <w:t>1</w:t>
            </w:r>
            <w:r>
              <w:rPr>
                <w:i/>
              </w:rPr>
              <w:t>, N</w:t>
            </w:r>
            <w:r>
              <w:rPr>
                <w:vertAlign w:val="subscript"/>
              </w:rPr>
              <w:t>2</w:t>
            </w:r>
            <w:r>
              <w:t>) = (4, 4)</w:t>
            </w:r>
          </w:p>
        </w:tc>
      </w:tr>
      <w:tr w:rsidR="008854EB" w:rsidRPr="008854EB" w:rsidTr="00931466">
        <w:trPr>
          <w:jc w:val="center"/>
        </w:trPr>
        <w:tc>
          <w:tcPr>
            <w:tcW w:w="1032" w:type="pct"/>
            <w:tcBorders>
              <w:left w:val="single" w:sz="12" w:space="0" w:color="008ED3" w:themeColor="text1"/>
            </w:tcBorders>
            <w:vAlign w:val="center"/>
          </w:tcPr>
          <w:p w:rsidR="008854EB" w:rsidRPr="008854EB" w:rsidRDefault="008854EB" w:rsidP="008854EB">
            <w:pPr>
              <w:jc w:val="center"/>
            </w:pPr>
          </w:p>
        </w:tc>
        <w:tc>
          <w:tcPr>
            <w:tcW w:w="1032" w:type="pct"/>
            <w:vAlign w:val="center"/>
          </w:tcPr>
          <w:p w:rsidR="008854EB" w:rsidRPr="008854EB" w:rsidRDefault="00CF7474" w:rsidP="008854EB">
            <w:pPr>
              <w:jc w:val="center"/>
            </w:pPr>
            <w:r>
              <w:t>(O1, O2)</w:t>
            </w:r>
          </w:p>
        </w:tc>
        <w:tc>
          <w:tcPr>
            <w:tcW w:w="842" w:type="pct"/>
            <w:vAlign w:val="center"/>
          </w:tcPr>
          <w:p w:rsidR="008854EB" w:rsidRPr="008854EB" w:rsidRDefault="00CF7474" w:rsidP="008854EB">
            <w:pPr>
              <w:jc w:val="center"/>
            </w:pPr>
            <w:r>
              <w:t>RU</w:t>
            </w:r>
          </w:p>
        </w:tc>
        <w:tc>
          <w:tcPr>
            <w:tcW w:w="739" w:type="pct"/>
            <w:vAlign w:val="center"/>
          </w:tcPr>
          <w:p w:rsidR="008854EB" w:rsidRPr="008854EB" w:rsidRDefault="00CF7474" w:rsidP="008854EB">
            <w:pPr>
              <w:jc w:val="center"/>
            </w:pPr>
            <w:r>
              <w:t>Mean</w:t>
            </w:r>
          </w:p>
        </w:tc>
        <w:tc>
          <w:tcPr>
            <w:tcW w:w="622" w:type="pct"/>
            <w:vAlign w:val="center"/>
          </w:tcPr>
          <w:p w:rsidR="008854EB" w:rsidRPr="008854EB" w:rsidRDefault="00CF7474" w:rsidP="008854EB">
            <w:pPr>
              <w:jc w:val="center"/>
            </w:pPr>
            <w:r>
              <w:t>5%</w:t>
            </w:r>
          </w:p>
        </w:tc>
        <w:tc>
          <w:tcPr>
            <w:tcW w:w="733" w:type="pct"/>
            <w:tcBorders>
              <w:right w:val="single" w:sz="12" w:space="0" w:color="008ED3" w:themeColor="text1"/>
            </w:tcBorders>
            <w:vAlign w:val="center"/>
          </w:tcPr>
          <w:p w:rsidR="008854EB" w:rsidRPr="008854EB" w:rsidRDefault="00CF7474" w:rsidP="008854EB">
            <w:pPr>
              <w:jc w:val="center"/>
            </w:pPr>
            <w:r>
              <w:t>50%</w:t>
            </w:r>
          </w:p>
        </w:tc>
      </w:tr>
      <w:tr w:rsidR="008854EB" w:rsidRPr="008854EB" w:rsidTr="00931466">
        <w:trPr>
          <w:jc w:val="center"/>
        </w:trPr>
        <w:tc>
          <w:tcPr>
            <w:tcW w:w="1032" w:type="pct"/>
            <w:vMerge w:val="restart"/>
            <w:tcBorders>
              <w:left w:val="single" w:sz="12" w:space="0" w:color="008ED3" w:themeColor="text1"/>
            </w:tcBorders>
            <w:vAlign w:val="center"/>
          </w:tcPr>
          <w:p w:rsidR="008854EB" w:rsidRPr="008854EB" w:rsidRDefault="004002E2" w:rsidP="008854EB">
            <w:pPr>
              <w:jc w:val="center"/>
            </w:pPr>
            <w:r>
              <w:rPr>
                <w:rFonts w:hint="eastAsia"/>
              </w:rPr>
              <w:t>3D-UMi</w:t>
            </w:r>
          </w:p>
        </w:tc>
        <w:tc>
          <w:tcPr>
            <w:tcW w:w="1032" w:type="pct"/>
            <w:vAlign w:val="center"/>
          </w:tcPr>
          <w:p w:rsidR="008854EB" w:rsidRPr="008854EB" w:rsidRDefault="00CF7474" w:rsidP="008854EB">
            <w:pPr>
              <w:jc w:val="center"/>
            </w:pPr>
            <w:r>
              <w:t>(8, 4)</w:t>
            </w:r>
          </w:p>
        </w:tc>
        <w:tc>
          <w:tcPr>
            <w:tcW w:w="842" w:type="pct"/>
            <w:vAlign w:val="center"/>
          </w:tcPr>
          <w:p w:rsidR="008854EB" w:rsidRPr="008854EB" w:rsidRDefault="00CF7474" w:rsidP="008854EB">
            <w:pPr>
              <w:jc w:val="center"/>
            </w:pPr>
            <w:r>
              <w:t>0.62</w:t>
            </w:r>
          </w:p>
        </w:tc>
        <w:tc>
          <w:tcPr>
            <w:tcW w:w="739" w:type="pct"/>
            <w:vAlign w:val="center"/>
          </w:tcPr>
          <w:p w:rsidR="008854EB" w:rsidRPr="008854EB" w:rsidRDefault="00CF7474" w:rsidP="008854EB">
            <w:pPr>
              <w:jc w:val="center"/>
            </w:pPr>
            <w:r>
              <w:t>25.11</w:t>
            </w:r>
          </w:p>
        </w:tc>
        <w:tc>
          <w:tcPr>
            <w:tcW w:w="622" w:type="pct"/>
            <w:vAlign w:val="center"/>
          </w:tcPr>
          <w:p w:rsidR="008854EB" w:rsidRPr="008854EB" w:rsidRDefault="00CF7474" w:rsidP="008854EB">
            <w:pPr>
              <w:jc w:val="center"/>
            </w:pPr>
            <w:r>
              <w:t>7.42</w:t>
            </w:r>
          </w:p>
        </w:tc>
        <w:tc>
          <w:tcPr>
            <w:tcW w:w="733" w:type="pct"/>
            <w:tcBorders>
              <w:right w:val="single" w:sz="12" w:space="0" w:color="008ED3" w:themeColor="text1"/>
            </w:tcBorders>
            <w:vAlign w:val="center"/>
          </w:tcPr>
          <w:p w:rsidR="008854EB" w:rsidRPr="008854EB" w:rsidRDefault="00CF7474" w:rsidP="008854EB">
            <w:pPr>
              <w:jc w:val="center"/>
            </w:pPr>
            <w:r>
              <w:t>24.66</w:t>
            </w:r>
          </w:p>
        </w:tc>
      </w:tr>
      <w:tr w:rsidR="004002E2" w:rsidRPr="008854EB" w:rsidTr="00931466">
        <w:trPr>
          <w:jc w:val="center"/>
        </w:trPr>
        <w:tc>
          <w:tcPr>
            <w:tcW w:w="1032" w:type="pct"/>
            <w:vMerge/>
            <w:tcBorders>
              <w:left w:val="single" w:sz="12" w:space="0" w:color="008ED3" w:themeColor="text1"/>
            </w:tcBorders>
            <w:vAlign w:val="center"/>
          </w:tcPr>
          <w:p w:rsidR="004002E2" w:rsidRPr="008854EB" w:rsidRDefault="004002E2" w:rsidP="008854EB">
            <w:pPr>
              <w:jc w:val="center"/>
            </w:pPr>
          </w:p>
        </w:tc>
        <w:tc>
          <w:tcPr>
            <w:tcW w:w="1032" w:type="pct"/>
            <w:vAlign w:val="center"/>
          </w:tcPr>
          <w:p w:rsidR="004002E2" w:rsidRPr="008854EB" w:rsidRDefault="004002E2" w:rsidP="008854EB">
            <w:pPr>
              <w:jc w:val="center"/>
            </w:pPr>
            <w:r w:rsidRPr="008854EB">
              <w:rPr>
                <w:rFonts w:hint="eastAsia"/>
              </w:rPr>
              <w:t>(4, 4)</w:t>
            </w:r>
          </w:p>
        </w:tc>
        <w:tc>
          <w:tcPr>
            <w:tcW w:w="842" w:type="pct"/>
            <w:vAlign w:val="center"/>
          </w:tcPr>
          <w:p w:rsidR="004002E2" w:rsidRPr="008854EB" w:rsidRDefault="004002E2" w:rsidP="008854EB">
            <w:pPr>
              <w:jc w:val="center"/>
            </w:pPr>
            <w:r w:rsidRPr="008854EB">
              <w:rPr>
                <w:rFonts w:hint="eastAsia"/>
              </w:rPr>
              <w:t>0.63</w:t>
            </w:r>
          </w:p>
        </w:tc>
        <w:tc>
          <w:tcPr>
            <w:tcW w:w="739" w:type="pct"/>
            <w:vAlign w:val="center"/>
          </w:tcPr>
          <w:p w:rsidR="004002E2" w:rsidRPr="008854EB" w:rsidRDefault="004002E2" w:rsidP="008854EB">
            <w:pPr>
              <w:jc w:val="center"/>
            </w:pPr>
            <w:r>
              <w:rPr>
                <w:rFonts w:hint="eastAsia"/>
              </w:rPr>
              <w:t>-1.4%</w:t>
            </w:r>
          </w:p>
        </w:tc>
        <w:tc>
          <w:tcPr>
            <w:tcW w:w="622" w:type="pct"/>
            <w:vAlign w:val="center"/>
          </w:tcPr>
          <w:p w:rsidR="004002E2" w:rsidRPr="008854EB" w:rsidRDefault="004002E2" w:rsidP="008854EB">
            <w:pPr>
              <w:jc w:val="center"/>
            </w:pPr>
            <w:r>
              <w:rPr>
                <w:rFonts w:hint="eastAsia"/>
              </w:rPr>
              <w:t>-3.8%</w:t>
            </w:r>
          </w:p>
        </w:tc>
        <w:tc>
          <w:tcPr>
            <w:tcW w:w="733" w:type="pct"/>
            <w:tcBorders>
              <w:right w:val="single" w:sz="12" w:space="0" w:color="008ED3" w:themeColor="text1"/>
            </w:tcBorders>
            <w:vAlign w:val="center"/>
          </w:tcPr>
          <w:p w:rsidR="004002E2" w:rsidRPr="008854EB" w:rsidRDefault="004002E2" w:rsidP="008854EB">
            <w:pPr>
              <w:jc w:val="center"/>
            </w:pPr>
            <w:r>
              <w:rPr>
                <w:rFonts w:hint="eastAsia"/>
              </w:rPr>
              <w:t>-1.8%</w:t>
            </w:r>
          </w:p>
        </w:tc>
      </w:tr>
      <w:tr w:rsidR="008854EB" w:rsidRPr="008854EB" w:rsidTr="00931466">
        <w:trPr>
          <w:jc w:val="center"/>
        </w:trPr>
        <w:tc>
          <w:tcPr>
            <w:tcW w:w="1032" w:type="pct"/>
            <w:vMerge/>
            <w:tcBorders>
              <w:left w:val="single" w:sz="12" w:space="0" w:color="008ED3" w:themeColor="text1"/>
              <w:bottom w:val="single" w:sz="12" w:space="0" w:color="008ED3" w:themeColor="text1"/>
            </w:tcBorders>
            <w:vAlign w:val="center"/>
          </w:tcPr>
          <w:p w:rsidR="008854EB" w:rsidRPr="008854EB" w:rsidRDefault="008854EB" w:rsidP="008854EB">
            <w:pPr>
              <w:jc w:val="center"/>
            </w:pPr>
          </w:p>
        </w:tc>
        <w:tc>
          <w:tcPr>
            <w:tcW w:w="1032" w:type="pct"/>
            <w:tcBorders>
              <w:bottom w:val="single" w:sz="12" w:space="0" w:color="008ED3" w:themeColor="text1"/>
            </w:tcBorders>
            <w:vAlign w:val="center"/>
          </w:tcPr>
          <w:p w:rsidR="008854EB" w:rsidRPr="008854EB" w:rsidRDefault="00652BEF" w:rsidP="008854EB">
            <w:pPr>
              <w:jc w:val="center"/>
            </w:pPr>
            <w:r w:rsidRPr="00652BEF">
              <w:t>(8, 8)</w:t>
            </w:r>
          </w:p>
        </w:tc>
        <w:tc>
          <w:tcPr>
            <w:tcW w:w="842" w:type="pct"/>
            <w:tcBorders>
              <w:bottom w:val="single" w:sz="12" w:space="0" w:color="008ED3" w:themeColor="text1"/>
            </w:tcBorders>
            <w:vAlign w:val="center"/>
          </w:tcPr>
          <w:p w:rsidR="008854EB" w:rsidRPr="008854EB" w:rsidRDefault="00652BEF" w:rsidP="008854EB">
            <w:pPr>
              <w:jc w:val="center"/>
            </w:pPr>
            <w:r w:rsidRPr="00652BEF">
              <w:t>0.6</w:t>
            </w:r>
            <w:r w:rsidR="00931466">
              <w:rPr>
                <w:rFonts w:hint="eastAsia"/>
              </w:rPr>
              <w:t>2</w:t>
            </w:r>
          </w:p>
        </w:tc>
        <w:tc>
          <w:tcPr>
            <w:tcW w:w="739" w:type="pct"/>
            <w:tcBorders>
              <w:bottom w:val="single" w:sz="12" w:space="0" w:color="008ED3" w:themeColor="text1"/>
            </w:tcBorders>
            <w:vAlign w:val="center"/>
          </w:tcPr>
          <w:p w:rsidR="008854EB" w:rsidRPr="008854EB" w:rsidRDefault="004002E2" w:rsidP="008854EB">
            <w:pPr>
              <w:jc w:val="center"/>
            </w:pPr>
            <w:r>
              <w:rPr>
                <w:rFonts w:hint="eastAsia"/>
              </w:rPr>
              <w:t>+0.6%</w:t>
            </w:r>
          </w:p>
        </w:tc>
        <w:tc>
          <w:tcPr>
            <w:tcW w:w="622" w:type="pct"/>
            <w:tcBorders>
              <w:bottom w:val="single" w:sz="12" w:space="0" w:color="008ED3" w:themeColor="text1"/>
            </w:tcBorders>
            <w:vAlign w:val="center"/>
          </w:tcPr>
          <w:p w:rsidR="008854EB" w:rsidRPr="008854EB" w:rsidRDefault="004002E2" w:rsidP="008854EB">
            <w:pPr>
              <w:jc w:val="center"/>
            </w:pPr>
            <w:r>
              <w:rPr>
                <w:rFonts w:hint="eastAsia"/>
              </w:rPr>
              <w:t>+2.4%</w:t>
            </w:r>
          </w:p>
        </w:tc>
        <w:tc>
          <w:tcPr>
            <w:tcW w:w="733" w:type="pct"/>
            <w:tcBorders>
              <w:bottom w:val="single" w:sz="12" w:space="0" w:color="008ED3" w:themeColor="text1"/>
              <w:right w:val="single" w:sz="12" w:space="0" w:color="008ED3" w:themeColor="text1"/>
            </w:tcBorders>
            <w:vAlign w:val="center"/>
          </w:tcPr>
          <w:p w:rsidR="008854EB" w:rsidRPr="008854EB" w:rsidRDefault="004002E2" w:rsidP="008854EB">
            <w:pPr>
              <w:jc w:val="center"/>
            </w:pPr>
            <w:r>
              <w:rPr>
                <w:rFonts w:hint="eastAsia"/>
              </w:rPr>
              <w:t>-0.8%</w:t>
            </w:r>
          </w:p>
        </w:tc>
      </w:tr>
      <w:tr w:rsidR="008854EB" w:rsidRPr="008854EB" w:rsidTr="00931466">
        <w:trPr>
          <w:jc w:val="center"/>
        </w:trPr>
        <w:tc>
          <w:tcPr>
            <w:tcW w:w="1032" w:type="pct"/>
            <w:vMerge w:val="restart"/>
            <w:tcBorders>
              <w:top w:val="single" w:sz="12" w:space="0" w:color="008ED3" w:themeColor="text1"/>
              <w:left w:val="single" w:sz="12" w:space="0" w:color="008ED3" w:themeColor="text1"/>
            </w:tcBorders>
            <w:vAlign w:val="center"/>
          </w:tcPr>
          <w:p w:rsidR="008854EB" w:rsidRPr="008854EB" w:rsidRDefault="00652BEF" w:rsidP="008854EB">
            <w:pPr>
              <w:jc w:val="center"/>
            </w:pPr>
            <w:r w:rsidRPr="00652BEF">
              <w:t>3D-UMa</w:t>
            </w:r>
          </w:p>
        </w:tc>
        <w:tc>
          <w:tcPr>
            <w:tcW w:w="1032" w:type="pct"/>
            <w:tcBorders>
              <w:top w:val="single" w:sz="12" w:space="0" w:color="008ED3" w:themeColor="text1"/>
            </w:tcBorders>
            <w:vAlign w:val="center"/>
          </w:tcPr>
          <w:p w:rsidR="008854EB" w:rsidRPr="008854EB" w:rsidRDefault="00CF7474" w:rsidP="008854EB">
            <w:pPr>
              <w:jc w:val="center"/>
            </w:pPr>
            <w:r>
              <w:t>(</w:t>
            </w:r>
            <w:r w:rsidR="00AB6BD8">
              <w:rPr>
                <w:rFonts w:hint="eastAsia"/>
              </w:rPr>
              <w:t>8</w:t>
            </w:r>
            <w:r w:rsidR="00652BEF" w:rsidRPr="00652BEF">
              <w:t>, 4)</w:t>
            </w:r>
          </w:p>
        </w:tc>
        <w:tc>
          <w:tcPr>
            <w:tcW w:w="842" w:type="pct"/>
            <w:tcBorders>
              <w:top w:val="single" w:sz="12" w:space="0" w:color="008ED3" w:themeColor="text1"/>
            </w:tcBorders>
            <w:vAlign w:val="center"/>
          </w:tcPr>
          <w:p w:rsidR="00A02581" w:rsidRPr="00A02581" w:rsidRDefault="00652BEF">
            <w:pPr>
              <w:jc w:val="center"/>
            </w:pPr>
            <w:r w:rsidRPr="00652BEF">
              <w:t>0.6</w:t>
            </w:r>
            <w:r w:rsidR="004002E2">
              <w:rPr>
                <w:rFonts w:hint="eastAsia"/>
              </w:rPr>
              <w:t>1</w:t>
            </w:r>
          </w:p>
        </w:tc>
        <w:tc>
          <w:tcPr>
            <w:tcW w:w="739" w:type="pct"/>
            <w:tcBorders>
              <w:top w:val="single" w:sz="12" w:space="0" w:color="008ED3" w:themeColor="text1"/>
            </w:tcBorders>
            <w:vAlign w:val="center"/>
          </w:tcPr>
          <w:p w:rsidR="008854EB" w:rsidRPr="008854EB" w:rsidRDefault="004002E2" w:rsidP="008854EB">
            <w:pPr>
              <w:jc w:val="center"/>
            </w:pPr>
            <w:r w:rsidRPr="008854EB">
              <w:rPr>
                <w:rFonts w:hint="eastAsia"/>
              </w:rPr>
              <w:t>24.12</w:t>
            </w:r>
          </w:p>
        </w:tc>
        <w:tc>
          <w:tcPr>
            <w:tcW w:w="622" w:type="pct"/>
            <w:tcBorders>
              <w:top w:val="single" w:sz="12" w:space="0" w:color="008ED3" w:themeColor="text1"/>
            </w:tcBorders>
            <w:vAlign w:val="center"/>
          </w:tcPr>
          <w:p w:rsidR="008854EB" w:rsidRPr="008854EB" w:rsidRDefault="004002E2" w:rsidP="008854EB">
            <w:pPr>
              <w:jc w:val="center"/>
            </w:pPr>
            <w:r w:rsidRPr="008854EB">
              <w:rPr>
                <w:rFonts w:hint="eastAsia"/>
              </w:rPr>
              <w:t>8.39</w:t>
            </w:r>
          </w:p>
        </w:tc>
        <w:tc>
          <w:tcPr>
            <w:tcW w:w="733" w:type="pct"/>
            <w:tcBorders>
              <w:top w:val="single" w:sz="12" w:space="0" w:color="008ED3" w:themeColor="text1"/>
              <w:right w:val="single" w:sz="12" w:space="0" w:color="008ED3" w:themeColor="text1"/>
            </w:tcBorders>
            <w:vAlign w:val="center"/>
          </w:tcPr>
          <w:p w:rsidR="008854EB" w:rsidRPr="008854EB" w:rsidRDefault="004002E2" w:rsidP="008854EB">
            <w:pPr>
              <w:jc w:val="center"/>
            </w:pPr>
            <w:r w:rsidRPr="008854EB">
              <w:rPr>
                <w:rFonts w:hint="eastAsia"/>
              </w:rPr>
              <w:t>23.72</w:t>
            </w:r>
          </w:p>
        </w:tc>
      </w:tr>
      <w:tr w:rsidR="008854EB" w:rsidRPr="008854EB" w:rsidTr="00931466">
        <w:trPr>
          <w:jc w:val="center"/>
        </w:trPr>
        <w:tc>
          <w:tcPr>
            <w:tcW w:w="1032" w:type="pct"/>
            <w:vMerge/>
            <w:tcBorders>
              <w:left w:val="single" w:sz="12" w:space="0" w:color="008ED3" w:themeColor="text1"/>
            </w:tcBorders>
            <w:vAlign w:val="center"/>
          </w:tcPr>
          <w:p w:rsidR="008854EB" w:rsidRPr="008854EB" w:rsidRDefault="008854EB" w:rsidP="008854EB">
            <w:pPr>
              <w:jc w:val="center"/>
            </w:pPr>
          </w:p>
        </w:tc>
        <w:tc>
          <w:tcPr>
            <w:tcW w:w="1032" w:type="pct"/>
            <w:vAlign w:val="center"/>
          </w:tcPr>
          <w:p w:rsidR="008854EB" w:rsidRPr="008854EB" w:rsidRDefault="00CF7474" w:rsidP="008854EB">
            <w:pPr>
              <w:jc w:val="center"/>
            </w:pPr>
            <w:r>
              <w:t>(</w:t>
            </w:r>
            <w:r w:rsidR="00AB6BD8">
              <w:rPr>
                <w:rFonts w:hint="eastAsia"/>
              </w:rPr>
              <w:t>4</w:t>
            </w:r>
            <w:r w:rsidR="00652BEF" w:rsidRPr="00652BEF">
              <w:t>, 4)</w:t>
            </w:r>
          </w:p>
        </w:tc>
        <w:tc>
          <w:tcPr>
            <w:tcW w:w="842" w:type="pct"/>
            <w:vAlign w:val="center"/>
          </w:tcPr>
          <w:p w:rsidR="00A02581" w:rsidRPr="00A02581" w:rsidRDefault="00652BEF">
            <w:pPr>
              <w:jc w:val="center"/>
            </w:pPr>
            <w:r w:rsidRPr="00652BEF">
              <w:t>0.6</w:t>
            </w:r>
            <w:r w:rsidR="004002E2">
              <w:rPr>
                <w:rFonts w:hint="eastAsia"/>
              </w:rPr>
              <w:t>3</w:t>
            </w:r>
          </w:p>
        </w:tc>
        <w:tc>
          <w:tcPr>
            <w:tcW w:w="739" w:type="pct"/>
            <w:vAlign w:val="center"/>
          </w:tcPr>
          <w:p w:rsidR="008854EB" w:rsidRPr="008854EB" w:rsidRDefault="00AB6BD8" w:rsidP="008854EB">
            <w:pPr>
              <w:jc w:val="center"/>
            </w:pPr>
            <w:r>
              <w:rPr>
                <w:rFonts w:hint="eastAsia"/>
              </w:rPr>
              <w:t>-2.2%</w:t>
            </w:r>
          </w:p>
        </w:tc>
        <w:tc>
          <w:tcPr>
            <w:tcW w:w="622" w:type="pct"/>
            <w:vAlign w:val="center"/>
          </w:tcPr>
          <w:p w:rsidR="008854EB" w:rsidRPr="008854EB" w:rsidRDefault="00AB6BD8" w:rsidP="008854EB">
            <w:pPr>
              <w:jc w:val="center"/>
            </w:pPr>
            <w:r>
              <w:rPr>
                <w:rFonts w:hint="eastAsia"/>
              </w:rPr>
              <w:t>+0.8%</w:t>
            </w:r>
          </w:p>
        </w:tc>
        <w:tc>
          <w:tcPr>
            <w:tcW w:w="733" w:type="pct"/>
            <w:tcBorders>
              <w:right w:val="single" w:sz="12" w:space="0" w:color="008ED3" w:themeColor="text1"/>
            </w:tcBorders>
            <w:vAlign w:val="center"/>
          </w:tcPr>
          <w:p w:rsidR="008854EB" w:rsidRPr="008854EB" w:rsidRDefault="00AB6BD8" w:rsidP="008854EB">
            <w:pPr>
              <w:jc w:val="center"/>
            </w:pPr>
            <w:r>
              <w:rPr>
                <w:rFonts w:hint="eastAsia"/>
              </w:rPr>
              <w:t xml:space="preserve"> -4.2%</w:t>
            </w:r>
          </w:p>
        </w:tc>
      </w:tr>
      <w:tr w:rsidR="008854EB" w:rsidRPr="008854EB" w:rsidTr="00931466">
        <w:trPr>
          <w:jc w:val="center"/>
        </w:trPr>
        <w:tc>
          <w:tcPr>
            <w:tcW w:w="1032" w:type="pct"/>
            <w:vMerge/>
            <w:tcBorders>
              <w:left w:val="single" w:sz="12" w:space="0" w:color="008ED3" w:themeColor="text1"/>
              <w:bottom w:val="single" w:sz="12" w:space="0" w:color="008ED3" w:themeColor="text1"/>
            </w:tcBorders>
            <w:vAlign w:val="center"/>
          </w:tcPr>
          <w:p w:rsidR="008854EB" w:rsidRPr="008854EB" w:rsidRDefault="008854EB" w:rsidP="008854EB">
            <w:pPr>
              <w:jc w:val="center"/>
            </w:pPr>
          </w:p>
        </w:tc>
        <w:tc>
          <w:tcPr>
            <w:tcW w:w="1032" w:type="pct"/>
            <w:tcBorders>
              <w:bottom w:val="single" w:sz="12" w:space="0" w:color="008ED3" w:themeColor="text1"/>
            </w:tcBorders>
            <w:vAlign w:val="center"/>
          </w:tcPr>
          <w:p w:rsidR="008854EB" w:rsidRPr="008854EB" w:rsidRDefault="00CF7474" w:rsidP="008854EB">
            <w:pPr>
              <w:jc w:val="center"/>
            </w:pPr>
            <w:r>
              <w:t>(8, 8)</w:t>
            </w:r>
          </w:p>
        </w:tc>
        <w:tc>
          <w:tcPr>
            <w:tcW w:w="842" w:type="pct"/>
            <w:tcBorders>
              <w:bottom w:val="single" w:sz="12" w:space="0" w:color="008ED3" w:themeColor="text1"/>
            </w:tcBorders>
            <w:vAlign w:val="center"/>
          </w:tcPr>
          <w:p w:rsidR="008854EB" w:rsidRPr="008854EB" w:rsidRDefault="00CF7474" w:rsidP="008854EB">
            <w:pPr>
              <w:jc w:val="center"/>
            </w:pPr>
            <w:r>
              <w:t>0.61</w:t>
            </w:r>
          </w:p>
        </w:tc>
        <w:tc>
          <w:tcPr>
            <w:tcW w:w="739" w:type="pct"/>
            <w:tcBorders>
              <w:bottom w:val="single" w:sz="12" w:space="0" w:color="008ED3" w:themeColor="text1"/>
            </w:tcBorders>
            <w:vAlign w:val="center"/>
          </w:tcPr>
          <w:p w:rsidR="008854EB" w:rsidRPr="008854EB" w:rsidRDefault="00AB6BD8" w:rsidP="008854EB">
            <w:pPr>
              <w:jc w:val="center"/>
            </w:pPr>
            <w:r>
              <w:rPr>
                <w:rFonts w:hint="eastAsia"/>
              </w:rPr>
              <w:t>-0.3%</w:t>
            </w:r>
          </w:p>
        </w:tc>
        <w:tc>
          <w:tcPr>
            <w:tcW w:w="622" w:type="pct"/>
            <w:tcBorders>
              <w:bottom w:val="single" w:sz="12" w:space="0" w:color="008ED3" w:themeColor="text1"/>
            </w:tcBorders>
            <w:vAlign w:val="center"/>
          </w:tcPr>
          <w:p w:rsidR="008854EB" w:rsidRPr="008854EB" w:rsidRDefault="00AB6BD8" w:rsidP="008854EB">
            <w:pPr>
              <w:jc w:val="center"/>
            </w:pPr>
            <w:r>
              <w:rPr>
                <w:rFonts w:hint="eastAsia"/>
              </w:rPr>
              <w:t>-3.7%</w:t>
            </w:r>
          </w:p>
        </w:tc>
        <w:tc>
          <w:tcPr>
            <w:tcW w:w="733" w:type="pct"/>
            <w:tcBorders>
              <w:bottom w:val="single" w:sz="12" w:space="0" w:color="008ED3" w:themeColor="text1"/>
              <w:right w:val="single" w:sz="12" w:space="0" w:color="008ED3" w:themeColor="text1"/>
            </w:tcBorders>
            <w:vAlign w:val="center"/>
          </w:tcPr>
          <w:p w:rsidR="008854EB" w:rsidRPr="008854EB" w:rsidRDefault="00AB6BD8" w:rsidP="008854EB">
            <w:pPr>
              <w:jc w:val="center"/>
            </w:pPr>
            <w:r>
              <w:rPr>
                <w:rFonts w:hint="eastAsia"/>
              </w:rPr>
              <w:t>-2.7%</w:t>
            </w:r>
          </w:p>
        </w:tc>
      </w:tr>
    </w:tbl>
    <w:p w:rsidR="00A9721F" w:rsidRDefault="00A9721F">
      <w:pPr>
        <w:ind w:firstLineChars="200" w:firstLine="400"/>
        <w:rPr>
          <w:color w:val="000000"/>
        </w:rPr>
      </w:pPr>
    </w:p>
    <w:p w:rsidR="00A9721F" w:rsidRDefault="0053455E">
      <w:pPr>
        <w:jc w:val="center"/>
        <w:rPr>
          <w:color w:val="000000"/>
        </w:rPr>
      </w:pPr>
      <w:r>
        <w:rPr>
          <w:rFonts w:hint="eastAsia"/>
          <w:b/>
          <w:color w:val="000000"/>
        </w:rPr>
        <w:t>Table 3</w:t>
      </w:r>
      <w:r w:rsidR="003F2CAC" w:rsidRPr="003F2CAC">
        <w:rPr>
          <w:rFonts w:hint="eastAsia"/>
          <w:b/>
          <w:color w:val="000000"/>
        </w:rPr>
        <w:t xml:space="preserve"> Performance </w:t>
      </w:r>
      <w:r w:rsidR="00110313" w:rsidRPr="003F2CAC">
        <w:rPr>
          <w:b/>
          <w:color w:val="000000"/>
        </w:rPr>
        <w:t>comparison</w:t>
      </w:r>
      <w:r w:rsidR="003F2CAC" w:rsidRPr="003F2CAC">
        <w:rPr>
          <w:rFonts w:hint="eastAsia"/>
          <w:b/>
          <w:color w:val="000000"/>
        </w:rPr>
        <w:t xml:space="preserve"> of different oversample factors</w:t>
      </w:r>
      <w:r w:rsidR="003F2CAC">
        <w:rPr>
          <w:rFonts w:hint="eastAsia"/>
          <w:b/>
          <w:color w:val="000000"/>
        </w:rPr>
        <w:t xml:space="preserve"> with (N1, N2) = (8, 2</w:t>
      </w:r>
      <w:r w:rsidR="003F2CAC" w:rsidRPr="003F2CAC">
        <w:rPr>
          <w:rFonts w:hint="eastAsia"/>
          <w:b/>
          <w:color w:val="000000"/>
        </w:rPr>
        <w:t>)</w:t>
      </w:r>
    </w:p>
    <w:tbl>
      <w:tblPr>
        <w:tblStyle w:val="a7"/>
        <w:tblW w:w="5000" w:type="pct"/>
        <w:jc w:val="center"/>
        <w:tblLook w:val="04A0" w:firstRow="1" w:lastRow="0" w:firstColumn="1" w:lastColumn="0" w:noHBand="0" w:noVBand="1"/>
      </w:tblPr>
      <w:tblGrid>
        <w:gridCol w:w="1759"/>
        <w:gridCol w:w="1759"/>
        <w:gridCol w:w="1435"/>
        <w:gridCol w:w="1260"/>
        <w:gridCol w:w="1060"/>
        <w:gridCol w:w="1249"/>
      </w:tblGrid>
      <w:tr w:rsidR="00931466" w:rsidRPr="008854EB" w:rsidTr="00097359">
        <w:trPr>
          <w:jc w:val="center"/>
        </w:trPr>
        <w:tc>
          <w:tcPr>
            <w:tcW w:w="5000" w:type="pct"/>
            <w:gridSpan w:val="6"/>
            <w:tcBorders>
              <w:top w:val="single" w:sz="12" w:space="0" w:color="008ED3" w:themeColor="text1"/>
              <w:left w:val="single" w:sz="12" w:space="0" w:color="008ED3" w:themeColor="text1"/>
              <w:right w:val="single" w:sz="12" w:space="0" w:color="008ED3" w:themeColor="text1"/>
            </w:tcBorders>
            <w:shd w:val="clear" w:color="auto" w:fill="DFF4FC" w:themeFill="accent2" w:themeFillTint="33"/>
            <w:vAlign w:val="center"/>
          </w:tcPr>
          <w:p w:rsidR="00931466" w:rsidRPr="008854EB" w:rsidRDefault="00931466" w:rsidP="00097359">
            <w:pPr>
              <w:jc w:val="center"/>
            </w:pPr>
            <w:r>
              <w:rPr>
                <w:rFonts w:hint="eastAsia"/>
              </w:rPr>
              <w:t>MU scenario, FTP service,</w:t>
            </w:r>
            <w:r w:rsidRPr="008854EB">
              <w:rPr>
                <w:rFonts w:hint="eastAsia"/>
              </w:rPr>
              <w:t xml:space="preserve">, lambda = 4.4, </w:t>
            </w:r>
            <w:r>
              <w:rPr>
                <w:rFonts w:hint="eastAsia"/>
              </w:rPr>
              <w:t xml:space="preserve">K=4, </w:t>
            </w:r>
            <w:proofErr w:type="spellStart"/>
            <w:r>
              <w:rPr>
                <w:rFonts w:hint="eastAsia"/>
              </w:rPr>
              <w:t>config</w:t>
            </w:r>
            <w:proofErr w:type="spellEnd"/>
            <w:r>
              <w:rPr>
                <w:rFonts w:hint="eastAsia"/>
              </w:rPr>
              <w:t xml:space="preserve"> 1</w:t>
            </w:r>
          </w:p>
          <w:p w:rsidR="00931466" w:rsidRPr="008854EB" w:rsidRDefault="00931466" w:rsidP="00097359">
            <w:pPr>
              <w:jc w:val="center"/>
            </w:pPr>
            <w:r w:rsidRPr="008854EB">
              <w:rPr>
                <w:rFonts w:hint="eastAsia"/>
              </w:rPr>
              <w:t>(</w:t>
            </w:r>
            <w:r w:rsidRPr="008854EB">
              <w:rPr>
                <w:rFonts w:hint="eastAsia"/>
                <w:i/>
              </w:rPr>
              <w:t>N</w:t>
            </w:r>
            <w:r w:rsidRPr="008854EB">
              <w:rPr>
                <w:rFonts w:hint="eastAsia"/>
                <w:vertAlign w:val="subscript"/>
              </w:rPr>
              <w:t>1</w:t>
            </w:r>
            <w:r w:rsidRPr="008854EB">
              <w:rPr>
                <w:rFonts w:hint="eastAsia"/>
                <w:i/>
              </w:rPr>
              <w:t>, N</w:t>
            </w:r>
            <w:r w:rsidRPr="008854EB">
              <w:rPr>
                <w:rFonts w:hint="eastAsia"/>
                <w:vertAlign w:val="subscript"/>
              </w:rPr>
              <w:t>2</w:t>
            </w:r>
            <w:r>
              <w:rPr>
                <w:rFonts w:hint="eastAsia"/>
              </w:rPr>
              <w:t>) = (8, 2</w:t>
            </w:r>
            <w:r w:rsidRPr="008854EB">
              <w:rPr>
                <w:rFonts w:hint="eastAsia"/>
              </w:rPr>
              <w:t>)</w:t>
            </w:r>
          </w:p>
        </w:tc>
      </w:tr>
      <w:tr w:rsidR="00931466" w:rsidRPr="008854EB" w:rsidTr="00097359">
        <w:trPr>
          <w:jc w:val="center"/>
        </w:trPr>
        <w:tc>
          <w:tcPr>
            <w:tcW w:w="1032" w:type="pct"/>
            <w:tcBorders>
              <w:left w:val="single" w:sz="12" w:space="0" w:color="008ED3" w:themeColor="text1"/>
            </w:tcBorders>
            <w:vAlign w:val="center"/>
          </w:tcPr>
          <w:p w:rsidR="00931466" w:rsidRPr="008854EB" w:rsidRDefault="00931466" w:rsidP="00097359">
            <w:pPr>
              <w:jc w:val="center"/>
            </w:pPr>
          </w:p>
        </w:tc>
        <w:tc>
          <w:tcPr>
            <w:tcW w:w="1032" w:type="pct"/>
            <w:vAlign w:val="center"/>
          </w:tcPr>
          <w:p w:rsidR="00931466" w:rsidRPr="008854EB" w:rsidRDefault="00931466" w:rsidP="00097359">
            <w:pPr>
              <w:jc w:val="center"/>
            </w:pPr>
            <w:r w:rsidRPr="008854EB">
              <w:rPr>
                <w:rFonts w:hint="eastAsia"/>
              </w:rPr>
              <w:t>(O1, O2)</w:t>
            </w:r>
          </w:p>
        </w:tc>
        <w:tc>
          <w:tcPr>
            <w:tcW w:w="842" w:type="pct"/>
            <w:vAlign w:val="center"/>
          </w:tcPr>
          <w:p w:rsidR="00931466" w:rsidRPr="008854EB" w:rsidRDefault="00931466" w:rsidP="00097359">
            <w:pPr>
              <w:jc w:val="center"/>
            </w:pPr>
            <w:r w:rsidRPr="008854EB">
              <w:rPr>
                <w:rFonts w:hint="eastAsia"/>
              </w:rPr>
              <w:t>RU</w:t>
            </w:r>
          </w:p>
        </w:tc>
        <w:tc>
          <w:tcPr>
            <w:tcW w:w="739" w:type="pct"/>
            <w:vAlign w:val="center"/>
          </w:tcPr>
          <w:p w:rsidR="00931466" w:rsidRPr="008854EB" w:rsidRDefault="00931466" w:rsidP="00097359">
            <w:pPr>
              <w:jc w:val="center"/>
            </w:pPr>
            <w:r w:rsidRPr="008854EB">
              <w:rPr>
                <w:rFonts w:hint="eastAsia"/>
              </w:rPr>
              <w:t>Mean</w:t>
            </w:r>
          </w:p>
        </w:tc>
        <w:tc>
          <w:tcPr>
            <w:tcW w:w="622" w:type="pct"/>
            <w:vAlign w:val="center"/>
          </w:tcPr>
          <w:p w:rsidR="00931466" w:rsidRPr="008854EB" w:rsidRDefault="00931466" w:rsidP="00097359">
            <w:pPr>
              <w:jc w:val="center"/>
            </w:pPr>
            <w:r w:rsidRPr="008854EB">
              <w:rPr>
                <w:rFonts w:hint="eastAsia"/>
              </w:rPr>
              <w:t>5%</w:t>
            </w:r>
          </w:p>
        </w:tc>
        <w:tc>
          <w:tcPr>
            <w:tcW w:w="733" w:type="pct"/>
            <w:tcBorders>
              <w:right w:val="single" w:sz="12" w:space="0" w:color="008ED3" w:themeColor="text1"/>
            </w:tcBorders>
            <w:vAlign w:val="center"/>
          </w:tcPr>
          <w:p w:rsidR="00931466" w:rsidRPr="008854EB" w:rsidRDefault="00931466" w:rsidP="00097359">
            <w:pPr>
              <w:jc w:val="center"/>
            </w:pPr>
            <w:r w:rsidRPr="008854EB">
              <w:rPr>
                <w:rFonts w:hint="eastAsia"/>
              </w:rPr>
              <w:t>50%</w:t>
            </w:r>
          </w:p>
        </w:tc>
      </w:tr>
      <w:tr w:rsidR="00AB6BD8" w:rsidRPr="008854EB" w:rsidTr="00097359">
        <w:trPr>
          <w:jc w:val="center"/>
        </w:trPr>
        <w:tc>
          <w:tcPr>
            <w:tcW w:w="1032" w:type="pct"/>
            <w:vMerge w:val="restart"/>
            <w:tcBorders>
              <w:left w:val="single" w:sz="12" w:space="0" w:color="008ED3" w:themeColor="text1"/>
            </w:tcBorders>
            <w:vAlign w:val="center"/>
          </w:tcPr>
          <w:p w:rsidR="00AB6BD8" w:rsidRPr="008854EB" w:rsidRDefault="00AB6BD8" w:rsidP="00097359">
            <w:pPr>
              <w:jc w:val="center"/>
            </w:pPr>
            <w:r w:rsidRPr="008854EB">
              <w:rPr>
                <w:rFonts w:hint="eastAsia"/>
              </w:rPr>
              <w:t>3D-U</w:t>
            </w:r>
            <w:r w:rsidRPr="008854EB">
              <w:t>m</w:t>
            </w:r>
            <w:r w:rsidRPr="008854EB">
              <w:rPr>
                <w:rFonts w:hint="eastAsia"/>
              </w:rPr>
              <w:t>i</w:t>
            </w:r>
          </w:p>
        </w:tc>
        <w:tc>
          <w:tcPr>
            <w:tcW w:w="1032" w:type="pct"/>
          </w:tcPr>
          <w:p w:rsidR="00AB6BD8" w:rsidRPr="00931466" w:rsidRDefault="00AB6BD8" w:rsidP="00097359">
            <w:pPr>
              <w:jc w:val="center"/>
            </w:pPr>
            <w:r w:rsidRPr="00931466">
              <w:rPr>
                <w:rFonts w:hint="eastAsia"/>
              </w:rPr>
              <w:t>(8, 4)</w:t>
            </w:r>
          </w:p>
        </w:tc>
        <w:tc>
          <w:tcPr>
            <w:tcW w:w="842" w:type="pct"/>
          </w:tcPr>
          <w:p w:rsidR="00AB6BD8" w:rsidRPr="00931466" w:rsidRDefault="00AB6BD8" w:rsidP="00097359">
            <w:pPr>
              <w:jc w:val="center"/>
            </w:pPr>
            <w:r w:rsidRPr="00931466">
              <w:rPr>
                <w:rFonts w:hint="eastAsia"/>
              </w:rPr>
              <w:t>0.57</w:t>
            </w:r>
          </w:p>
        </w:tc>
        <w:tc>
          <w:tcPr>
            <w:tcW w:w="739" w:type="pct"/>
          </w:tcPr>
          <w:p w:rsidR="00AB6BD8" w:rsidRPr="00931466" w:rsidRDefault="00AB6BD8" w:rsidP="00097359">
            <w:pPr>
              <w:jc w:val="center"/>
            </w:pPr>
            <w:r w:rsidRPr="00931466">
              <w:rPr>
                <w:rFonts w:hint="eastAsia"/>
              </w:rPr>
              <w:t>27.73</w:t>
            </w:r>
          </w:p>
        </w:tc>
        <w:tc>
          <w:tcPr>
            <w:tcW w:w="622" w:type="pct"/>
          </w:tcPr>
          <w:p w:rsidR="00AB6BD8" w:rsidRPr="00931466" w:rsidRDefault="00AB6BD8" w:rsidP="00097359">
            <w:pPr>
              <w:jc w:val="center"/>
            </w:pPr>
            <w:r w:rsidRPr="00931466">
              <w:rPr>
                <w:rFonts w:hint="eastAsia"/>
              </w:rPr>
              <w:t>9.18</w:t>
            </w:r>
          </w:p>
        </w:tc>
        <w:tc>
          <w:tcPr>
            <w:tcW w:w="733" w:type="pct"/>
            <w:tcBorders>
              <w:right w:val="single" w:sz="12" w:space="0" w:color="008ED3" w:themeColor="text1"/>
            </w:tcBorders>
          </w:tcPr>
          <w:p w:rsidR="00AB6BD8" w:rsidRPr="00931466" w:rsidRDefault="00AB6BD8" w:rsidP="00097359">
            <w:pPr>
              <w:jc w:val="center"/>
            </w:pPr>
            <w:r w:rsidRPr="00931466">
              <w:rPr>
                <w:rFonts w:hint="eastAsia"/>
              </w:rPr>
              <w:t>27.22</w:t>
            </w:r>
          </w:p>
        </w:tc>
      </w:tr>
      <w:tr w:rsidR="00AB6BD8" w:rsidRPr="008854EB" w:rsidTr="00097359">
        <w:trPr>
          <w:jc w:val="center"/>
        </w:trPr>
        <w:tc>
          <w:tcPr>
            <w:tcW w:w="1032" w:type="pct"/>
            <w:vMerge/>
            <w:tcBorders>
              <w:left w:val="single" w:sz="12" w:space="0" w:color="008ED3" w:themeColor="text1"/>
            </w:tcBorders>
            <w:vAlign w:val="center"/>
          </w:tcPr>
          <w:p w:rsidR="00AB6BD8" w:rsidRPr="008854EB" w:rsidRDefault="00AB6BD8" w:rsidP="00097359">
            <w:pPr>
              <w:jc w:val="center"/>
            </w:pPr>
          </w:p>
        </w:tc>
        <w:tc>
          <w:tcPr>
            <w:tcW w:w="1032" w:type="pct"/>
            <w:vAlign w:val="center"/>
          </w:tcPr>
          <w:p w:rsidR="00AB6BD8" w:rsidRPr="00931466" w:rsidRDefault="00AB6BD8" w:rsidP="00097359">
            <w:pPr>
              <w:jc w:val="center"/>
            </w:pPr>
            <w:r w:rsidRPr="00EE1AFB">
              <w:rPr>
                <w:rFonts w:hint="eastAsia"/>
              </w:rPr>
              <w:t>(4, 4)</w:t>
            </w:r>
          </w:p>
        </w:tc>
        <w:tc>
          <w:tcPr>
            <w:tcW w:w="842" w:type="pct"/>
          </w:tcPr>
          <w:p w:rsidR="00AB6BD8" w:rsidRPr="00931466" w:rsidRDefault="00AB6BD8" w:rsidP="00097359">
            <w:pPr>
              <w:jc w:val="center"/>
            </w:pPr>
            <w:r>
              <w:rPr>
                <w:rFonts w:hint="eastAsia"/>
              </w:rPr>
              <w:t>0.58</w:t>
            </w:r>
          </w:p>
        </w:tc>
        <w:tc>
          <w:tcPr>
            <w:tcW w:w="739" w:type="pct"/>
          </w:tcPr>
          <w:p w:rsidR="00AB6BD8" w:rsidRPr="00931466" w:rsidRDefault="00AB6BD8" w:rsidP="00097359">
            <w:pPr>
              <w:jc w:val="center"/>
            </w:pPr>
            <w:r>
              <w:rPr>
                <w:rFonts w:hint="eastAsia"/>
              </w:rPr>
              <w:t>-0.4%</w:t>
            </w:r>
          </w:p>
        </w:tc>
        <w:tc>
          <w:tcPr>
            <w:tcW w:w="622" w:type="pct"/>
          </w:tcPr>
          <w:p w:rsidR="00AB6BD8" w:rsidRPr="00931466" w:rsidRDefault="00AB6BD8" w:rsidP="00097359">
            <w:pPr>
              <w:jc w:val="center"/>
            </w:pPr>
            <w:r>
              <w:rPr>
                <w:rFonts w:hint="eastAsia"/>
              </w:rPr>
              <w:t>-0%</w:t>
            </w:r>
          </w:p>
        </w:tc>
        <w:tc>
          <w:tcPr>
            <w:tcW w:w="733" w:type="pct"/>
            <w:tcBorders>
              <w:right w:val="single" w:sz="12" w:space="0" w:color="008ED3" w:themeColor="text1"/>
            </w:tcBorders>
          </w:tcPr>
          <w:p w:rsidR="00AB6BD8" w:rsidRPr="00931466" w:rsidRDefault="00AB6BD8" w:rsidP="00097359">
            <w:pPr>
              <w:jc w:val="center"/>
            </w:pPr>
            <w:r>
              <w:rPr>
                <w:rFonts w:hint="eastAsia"/>
              </w:rPr>
              <w:t>+0.4%</w:t>
            </w:r>
          </w:p>
        </w:tc>
      </w:tr>
      <w:tr w:rsidR="00931466" w:rsidRPr="008854EB" w:rsidTr="00097359">
        <w:trPr>
          <w:jc w:val="center"/>
        </w:trPr>
        <w:tc>
          <w:tcPr>
            <w:tcW w:w="1032" w:type="pct"/>
            <w:vMerge/>
            <w:tcBorders>
              <w:left w:val="single" w:sz="12" w:space="0" w:color="008ED3" w:themeColor="text1"/>
              <w:bottom w:val="single" w:sz="12" w:space="0" w:color="008ED3" w:themeColor="text1"/>
            </w:tcBorders>
            <w:vAlign w:val="center"/>
          </w:tcPr>
          <w:p w:rsidR="00931466" w:rsidRPr="008854EB" w:rsidRDefault="00931466" w:rsidP="00097359">
            <w:pPr>
              <w:jc w:val="center"/>
            </w:pPr>
          </w:p>
        </w:tc>
        <w:tc>
          <w:tcPr>
            <w:tcW w:w="1032" w:type="pct"/>
            <w:tcBorders>
              <w:bottom w:val="single" w:sz="12" w:space="0" w:color="008ED3" w:themeColor="text1"/>
            </w:tcBorders>
          </w:tcPr>
          <w:p w:rsidR="00931466" w:rsidRPr="00931466" w:rsidRDefault="00652BEF" w:rsidP="00097359">
            <w:pPr>
              <w:jc w:val="center"/>
            </w:pPr>
            <w:r w:rsidRPr="00652BEF">
              <w:t>(8, 8)</w:t>
            </w:r>
          </w:p>
        </w:tc>
        <w:tc>
          <w:tcPr>
            <w:tcW w:w="842" w:type="pct"/>
            <w:tcBorders>
              <w:bottom w:val="single" w:sz="12" w:space="0" w:color="008ED3" w:themeColor="text1"/>
            </w:tcBorders>
          </w:tcPr>
          <w:p w:rsidR="00931466" w:rsidRPr="00931466" w:rsidRDefault="00652BEF" w:rsidP="00097359">
            <w:pPr>
              <w:jc w:val="center"/>
            </w:pPr>
            <w:r w:rsidRPr="00652BEF">
              <w:t>0.57</w:t>
            </w:r>
          </w:p>
        </w:tc>
        <w:tc>
          <w:tcPr>
            <w:tcW w:w="739" w:type="pct"/>
            <w:tcBorders>
              <w:bottom w:val="single" w:sz="12" w:space="0" w:color="008ED3" w:themeColor="text1"/>
            </w:tcBorders>
          </w:tcPr>
          <w:p w:rsidR="00931466" w:rsidRPr="00931466" w:rsidRDefault="00AB6BD8" w:rsidP="00097359">
            <w:pPr>
              <w:jc w:val="center"/>
            </w:pPr>
            <w:r>
              <w:rPr>
                <w:rFonts w:hint="eastAsia"/>
              </w:rPr>
              <w:t>+0.3%</w:t>
            </w:r>
          </w:p>
        </w:tc>
        <w:tc>
          <w:tcPr>
            <w:tcW w:w="622" w:type="pct"/>
            <w:tcBorders>
              <w:bottom w:val="single" w:sz="12" w:space="0" w:color="008ED3" w:themeColor="text1"/>
            </w:tcBorders>
          </w:tcPr>
          <w:p w:rsidR="00931466" w:rsidRPr="00931466" w:rsidRDefault="00AB6BD8" w:rsidP="00097359">
            <w:pPr>
              <w:jc w:val="center"/>
            </w:pPr>
            <w:r>
              <w:rPr>
                <w:rFonts w:hint="eastAsia"/>
              </w:rPr>
              <w:t>+1.6%</w:t>
            </w:r>
          </w:p>
        </w:tc>
        <w:tc>
          <w:tcPr>
            <w:tcW w:w="733" w:type="pct"/>
            <w:tcBorders>
              <w:bottom w:val="single" w:sz="12" w:space="0" w:color="008ED3" w:themeColor="text1"/>
              <w:right w:val="single" w:sz="12" w:space="0" w:color="008ED3" w:themeColor="text1"/>
            </w:tcBorders>
          </w:tcPr>
          <w:p w:rsidR="00931466" w:rsidRPr="00931466" w:rsidRDefault="00AB6BD8" w:rsidP="00097359">
            <w:pPr>
              <w:jc w:val="center"/>
            </w:pPr>
            <w:r>
              <w:rPr>
                <w:rFonts w:hint="eastAsia"/>
              </w:rPr>
              <w:t>-0.4%</w:t>
            </w:r>
          </w:p>
        </w:tc>
      </w:tr>
      <w:tr w:rsidR="00AB6BD8" w:rsidRPr="008854EB" w:rsidTr="00097359">
        <w:trPr>
          <w:jc w:val="center"/>
        </w:trPr>
        <w:tc>
          <w:tcPr>
            <w:tcW w:w="1032" w:type="pct"/>
            <w:vMerge w:val="restart"/>
            <w:tcBorders>
              <w:top w:val="single" w:sz="12" w:space="0" w:color="008ED3" w:themeColor="text1"/>
              <w:left w:val="single" w:sz="12" w:space="0" w:color="008ED3" w:themeColor="text1"/>
            </w:tcBorders>
            <w:vAlign w:val="center"/>
          </w:tcPr>
          <w:p w:rsidR="00AB6BD8" w:rsidRPr="008854EB" w:rsidRDefault="00AB6BD8" w:rsidP="00097359">
            <w:pPr>
              <w:jc w:val="center"/>
            </w:pPr>
            <w:r w:rsidRPr="008854EB">
              <w:rPr>
                <w:rFonts w:hint="eastAsia"/>
              </w:rPr>
              <w:t>3D-UMa</w:t>
            </w:r>
          </w:p>
        </w:tc>
        <w:tc>
          <w:tcPr>
            <w:tcW w:w="1032" w:type="pct"/>
            <w:tcBorders>
              <w:top w:val="single" w:sz="12" w:space="0" w:color="008ED3" w:themeColor="text1"/>
            </w:tcBorders>
          </w:tcPr>
          <w:p w:rsidR="00AB6BD8" w:rsidRPr="00931466" w:rsidRDefault="00AB6BD8" w:rsidP="00097359">
            <w:pPr>
              <w:jc w:val="center"/>
            </w:pPr>
            <w:r w:rsidRPr="00931466">
              <w:rPr>
                <w:rFonts w:hint="eastAsia"/>
              </w:rPr>
              <w:t>(8, 4)</w:t>
            </w:r>
          </w:p>
        </w:tc>
        <w:tc>
          <w:tcPr>
            <w:tcW w:w="842" w:type="pct"/>
            <w:tcBorders>
              <w:top w:val="single" w:sz="12" w:space="0" w:color="008ED3" w:themeColor="text1"/>
            </w:tcBorders>
          </w:tcPr>
          <w:p w:rsidR="00AB6BD8" w:rsidRPr="00931466" w:rsidRDefault="00AB6BD8" w:rsidP="00097359">
            <w:pPr>
              <w:jc w:val="center"/>
            </w:pPr>
            <w:r w:rsidRPr="00931466">
              <w:rPr>
                <w:rFonts w:hint="eastAsia"/>
              </w:rPr>
              <w:t>0.54</w:t>
            </w:r>
          </w:p>
        </w:tc>
        <w:tc>
          <w:tcPr>
            <w:tcW w:w="739" w:type="pct"/>
            <w:tcBorders>
              <w:top w:val="single" w:sz="12" w:space="0" w:color="008ED3" w:themeColor="text1"/>
            </w:tcBorders>
          </w:tcPr>
          <w:p w:rsidR="00AB6BD8" w:rsidRPr="00931466" w:rsidRDefault="00AB6BD8" w:rsidP="00097359">
            <w:pPr>
              <w:jc w:val="center"/>
            </w:pPr>
            <w:r w:rsidRPr="00931466">
              <w:rPr>
                <w:rFonts w:hint="eastAsia"/>
              </w:rPr>
              <w:t>27.97</w:t>
            </w:r>
          </w:p>
        </w:tc>
        <w:tc>
          <w:tcPr>
            <w:tcW w:w="622" w:type="pct"/>
            <w:tcBorders>
              <w:top w:val="single" w:sz="12" w:space="0" w:color="008ED3" w:themeColor="text1"/>
            </w:tcBorders>
          </w:tcPr>
          <w:p w:rsidR="00AB6BD8" w:rsidRPr="00931466" w:rsidRDefault="00AB6BD8" w:rsidP="00097359">
            <w:pPr>
              <w:jc w:val="center"/>
            </w:pPr>
            <w:r w:rsidRPr="00931466">
              <w:rPr>
                <w:rFonts w:hint="eastAsia"/>
              </w:rPr>
              <w:t>10.87</w:t>
            </w:r>
          </w:p>
        </w:tc>
        <w:tc>
          <w:tcPr>
            <w:tcW w:w="733" w:type="pct"/>
            <w:tcBorders>
              <w:top w:val="single" w:sz="12" w:space="0" w:color="008ED3" w:themeColor="text1"/>
              <w:right w:val="single" w:sz="12" w:space="0" w:color="008ED3" w:themeColor="text1"/>
            </w:tcBorders>
          </w:tcPr>
          <w:p w:rsidR="00AB6BD8" w:rsidRPr="00931466" w:rsidRDefault="00AB6BD8" w:rsidP="00097359">
            <w:pPr>
              <w:jc w:val="center"/>
            </w:pPr>
            <w:r w:rsidRPr="00931466">
              <w:rPr>
                <w:rFonts w:hint="eastAsia"/>
              </w:rPr>
              <w:t>28.35</w:t>
            </w:r>
          </w:p>
        </w:tc>
      </w:tr>
      <w:tr w:rsidR="00AB6BD8" w:rsidRPr="008854EB" w:rsidTr="00097359">
        <w:trPr>
          <w:jc w:val="center"/>
        </w:trPr>
        <w:tc>
          <w:tcPr>
            <w:tcW w:w="1032" w:type="pct"/>
            <w:vMerge/>
            <w:tcBorders>
              <w:left w:val="single" w:sz="12" w:space="0" w:color="008ED3" w:themeColor="text1"/>
            </w:tcBorders>
            <w:vAlign w:val="center"/>
          </w:tcPr>
          <w:p w:rsidR="00AB6BD8" w:rsidRPr="008854EB" w:rsidRDefault="00AB6BD8" w:rsidP="00097359">
            <w:pPr>
              <w:jc w:val="center"/>
            </w:pPr>
          </w:p>
        </w:tc>
        <w:tc>
          <w:tcPr>
            <w:tcW w:w="1032" w:type="pct"/>
            <w:vAlign w:val="center"/>
          </w:tcPr>
          <w:p w:rsidR="00AB6BD8" w:rsidRPr="00AB6BD8" w:rsidRDefault="00652BEF" w:rsidP="00097359">
            <w:pPr>
              <w:jc w:val="center"/>
            </w:pPr>
            <w:r w:rsidRPr="00652BEF">
              <w:t>(4, 4)</w:t>
            </w:r>
          </w:p>
        </w:tc>
        <w:tc>
          <w:tcPr>
            <w:tcW w:w="842" w:type="pct"/>
          </w:tcPr>
          <w:p w:rsidR="00AB6BD8" w:rsidRPr="00AB6BD8" w:rsidRDefault="00652BEF" w:rsidP="00097359">
            <w:pPr>
              <w:jc w:val="center"/>
            </w:pPr>
            <w:r w:rsidRPr="00652BEF">
              <w:t>0.54</w:t>
            </w:r>
          </w:p>
        </w:tc>
        <w:tc>
          <w:tcPr>
            <w:tcW w:w="739" w:type="pct"/>
          </w:tcPr>
          <w:p w:rsidR="00AB6BD8" w:rsidRPr="00AB6BD8" w:rsidRDefault="00AB6BD8" w:rsidP="00097359">
            <w:pPr>
              <w:jc w:val="center"/>
            </w:pPr>
            <w:r>
              <w:rPr>
                <w:rFonts w:hint="eastAsia"/>
              </w:rPr>
              <w:t>-0.5%</w:t>
            </w:r>
          </w:p>
        </w:tc>
        <w:tc>
          <w:tcPr>
            <w:tcW w:w="622" w:type="pct"/>
          </w:tcPr>
          <w:p w:rsidR="00AB6BD8" w:rsidRPr="00AB6BD8" w:rsidRDefault="00AB6BD8" w:rsidP="00097359">
            <w:pPr>
              <w:jc w:val="center"/>
            </w:pPr>
            <w:r>
              <w:rPr>
                <w:rFonts w:hint="eastAsia"/>
              </w:rPr>
              <w:t>-4.0%</w:t>
            </w:r>
          </w:p>
        </w:tc>
        <w:tc>
          <w:tcPr>
            <w:tcW w:w="733" w:type="pct"/>
            <w:tcBorders>
              <w:right w:val="single" w:sz="12" w:space="0" w:color="008ED3" w:themeColor="text1"/>
            </w:tcBorders>
          </w:tcPr>
          <w:p w:rsidR="00AB6BD8" w:rsidRPr="00AB6BD8" w:rsidRDefault="00AB6BD8" w:rsidP="00097359">
            <w:pPr>
              <w:jc w:val="center"/>
            </w:pPr>
            <w:r>
              <w:rPr>
                <w:rFonts w:hint="eastAsia"/>
              </w:rPr>
              <w:t>-0%</w:t>
            </w:r>
          </w:p>
        </w:tc>
      </w:tr>
      <w:tr w:rsidR="00931466" w:rsidRPr="008854EB" w:rsidTr="00097359">
        <w:trPr>
          <w:jc w:val="center"/>
        </w:trPr>
        <w:tc>
          <w:tcPr>
            <w:tcW w:w="1032" w:type="pct"/>
            <w:vMerge/>
            <w:tcBorders>
              <w:left w:val="single" w:sz="12" w:space="0" w:color="008ED3" w:themeColor="text1"/>
              <w:bottom w:val="single" w:sz="12" w:space="0" w:color="008ED3" w:themeColor="text1"/>
            </w:tcBorders>
            <w:vAlign w:val="center"/>
          </w:tcPr>
          <w:p w:rsidR="00931466" w:rsidRPr="008854EB" w:rsidRDefault="00931466" w:rsidP="00097359">
            <w:pPr>
              <w:jc w:val="center"/>
            </w:pPr>
          </w:p>
        </w:tc>
        <w:tc>
          <w:tcPr>
            <w:tcW w:w="1032" w:type="pct"/>
            <w:tcBorders>
              <w:bottom w:val="single" w:sz="12" w:space="0" w:color="008ED3" w:themeColor="text1"/>
            </w:tcBorders>
          </w:tcPr>
          <w:p w:rsidR="00931466" w:rsidRPr="00931466" w:rsidRDefault="00CF7474" w:rsidP="00097359">
            <w:pPr>
              <w:jc w:val="center"/>
            </w:pPr>
            <w:r>
              <w:t>(8, 8)</w:t>
            </w:r>
          </w:p>
        </w:tc>
        <w:tc>
          <w:tcPr>
            <w:tcW w:w="842" w:type="pct"/>
            <w:tcBorders>
              <w:bottom w:val="single" w:sz="12" w:space="0" w:color="008ED3" w:themeColor="text1"/>
            </w:tcBorders>
          </w:tcPr>
          <w:p w:rsidR="00931466" w:rsidRPr="00931466" w:rsidRDefault="00CF7474" w:rsidP="00097359">
            <w:pPr>
              <w:jc w:val="center"/>
            </w:pPr>
            <w:r>
              <w:t>0.5</w:t>
            </w:r>
            <w:r w:rsidR="00931466">
              <w:rPr>
                <w:rFonts w:hint="eastAsia"/>
              </w:rPr>
              <w:t>4</w:t>
            </w:r>
          </w:p>
        </w:tc>
        <w:tc>
          <w:tcPr>
            <w:tcW w:w="739" w:type="pct"/>
            <w:tcBorders>
              <w:bottom w:val="single" w:sz="12" w:space="0" w:color="008ED3" w:themeColor="text1"/>
            </w:tcBorders>
          </w:tcPr>
          <w:p w:rsidR="00931466" w:rsidRPr="00931466" w:rsidRDefault="00AB6BD8" w:rsidP="00097359">
            <w:pPr>
              <w:jc w:val="center"/>
            </w:pPr>
            <w:r>
              <w:rPr>
                <w:rFonts w:hint="eastAsia"/>
              </w:rPr>
              <w:t>+0.2%</w:t>
            </w:r>
          </w:p>
        </w:tc>
        <w:tc>
          <w:tcPr>
            <w:tcW w:w="622" w:type="pct"/>
            <w:tcBorders>
              <w:bottom w:val="single" w:sz="12" w:space="0" w:color="008ED3" w:themeColor="text1"/>
            </w:tcBorders>
          </w:tcPr>
          <w:p w:rsidR="00931466" w:rsidRPr="00931466" w:rsidRDefault="00AB6BD8" w:rsidP="00097359">
            <w:pPr>
              <w:jc w:val="center"/>
            </w:pPr>
            <w:r>
              <w:rPr>
                <w:rFonts w:hint="eastAsia"/>
              </w:rPr>
              <w:t>-4.3%</w:t>
            </w:r>
          </w:p>
        </w:tc>
        <w:tc>
          <w:tcPr>
            <w:tcW w:w="733" w:type="pct"/>
            <w:tcBorders>
              <w:bottom w:val="single" w:sz="12" w:space="0" w:color="008ED3" w:themeColor="text1"/>
              <w:right w:val="single" w:sz="12" w:space="0" w:color="008ED3" w:themeColor="text1"/>
            </w:tcBorders>
          </w:tcPr>
          <w:p w:rsidR="00931466" w:rsidRPr="00931466" w:rsidRDefault="00AB6BD8" w:rsidP="00097359">
            <w:pPr>
              <w:jc w:val="center"/>
            </w:pPr>
            <w:r>
              <w:rPr>
                <w:rFonts w:hint="eastAsia"/>
              </w:rPr>
              <w:t>-0.2%</w:t>
            </w:r>
          </w:p>
        </w:tc>
      </w:tr>
    </w:tbl>
    <w:p w:rsidR="00753BFA" w:rsidRDefault="00753BFA" w:rsidP="00CB141F">
      <w:pPr>
        <w:rPr>
          <w:color w:val="000000"/>
        </w:rPr>
      </w:pPr>
    </w:p>
    <w:p w:rsidR="00A9721F" w:rsidRDefault="0053455E">
      <w:pPr>
        <w:jc w:val="center"/>
        <w:rPr>
          <w:b/>
          <w:color w:val="000000"/>
        </w:rPr>
      </w:pPr>
      <w:r>
        <w:rPr>
          <w:rFonts w:hint="eastAsia"/>
          <w:b/>
          <w:color w:val="000000"/>
        </w:rPr>
        <w:t>Table 4</w:t>
      </w:r>
      <w:r w:rsidR="003F2CAC" w:rsidRPr="003F2CAC">
        <w:rPr>
          <w:rFonts w:hint="eastAsia"/>
          <w:b/>
          <w:color w:val="000000"/>
        </w:rPr>
        <w:t xml:space="preserve"> Performance </w:t>
      </w:r>
      <w:r w:rsidR="00110313" w:rsidRPr="003F2CAC">
        <w:rPr>
          <w:b/>
          <w:color w:val="000000"/>
        </w:rPr>
        <w:t>comparison</w:t>
      </w:r>
      <w:r w:rsidR="003F2CAC" w:rsidRPr="003F2CAC">
        <w:rPr>
          <w:rFonts w:hint="eastAsia"/>
          <w:b/>
          <w:color w:val="000000"/>
        </w:rPr>
        <w:t xml:space="preserve"> of different oversample factors</w:t>
      </w:r>
      <w:r w:rsidR="003F2CAC">
        <w:rPr>
          <w:rFonts w:hint="eastAsia"/>
          <w:b/>
          <w:color w:val="000000"/>
        </w:rPr>
        <w:t xml:space="preserve"> with (N1, N2) = (2, 8</w:t>
      </w:r>
      <w:r w:rsidR="003F2CAC" w:rsidRPr="003F2CAC">
        <w:rPr>
          <w:rFonts w:hint="eastAsia"/>
          <w:b/>
          <w:color w:val="000000"/>
        </w:rPr>
        <w:t>)</w:t>
      </w:r>
    </w:p>
    <w:tbl>
      <w:tblPr>
        <w:tblStyle w:val="a7"/>
        <w:tblW w:w="5000" w:type="pct"/>
        <w:jc w:val="center"/>
        <w:tblLook w:val="04A0" w:firstRow="1" w:lastRow="0" w:firstColumn="1" w:lastColumn="0" w:noHBand="0" w:noVBand="1"/>
      </w:tblPr>
      <w:tblGrid>
        <w:gridCol w:w="1759"/>
        <w:gridCol w:w="1759"/>
        <w:gridCol w:w="1435"/>
        <w:gridCol w:w="1260"/>
        <w:gridCol w:w="1060"/>
        <w:gridCol w:w="1249"/>
      </w:tblGrid>
      <w:tr w:rsidR="00931466" w:rsidRPr="00931466" w:rsidTr="00097359">
        <w:trPr>
          <w:jc w:val="center"/>
        </w:trPr>
        <w:tc>
          <w:tcPr>
            <w:tcW w:w="5000" w:type="pct"/>
            <w:gridSpan w:val="6"/>
            <w:tcBorders>
              <w:top w:val="single" w:sz="12" w:space="0" w:color="008ED3" w:themeColor="text1"/>
              <w:left w:val="single" w:sz="12" w:space="0" w:color="008ED3" w:themeColor="text1"/>
              <w:right w:val="single" w:sz="12" w:space="0" w:color="008ED3" w:themeColor="text1"/>
            </w:tcBorders>
            <w:shd w:val="clear" w:color="auto" w:fill="DFF4FC" w:themeFill="accent2" w:themeFillTint="33"/>
            <w:vAlign w:val="center"/>
          </w:tcPr>
          <w:p w:rsidR="00931466" w:rsidRPr="00931466" w:rsidRDefault="00CF7474" w:rsidP="00097359">
            <w:pPr>
              <w:jc w:val="center"/>
            </w:pPr>
            <w:r>
              <w:t xml:space="preserve">MU scenario, FTP service,, lambda = 4.4, K=1, </w:t>
            </w:r>
            <w:proofErr w:type="spellStart"/>
            <w:r>
              <w:t>config</w:t>
            </w:r>
            <w:proofErr w:type="spellEnd"/>
            <w:r>
              <w:t xml:space="preserve"> 1</w:t>
            </w:r>
          </w:p>
          <w:p w:rsidR="00931466" w:rsidRPr="00931466" w:rsidRDefault="00CF7474" w:rsidP="00097359">
            <w:pPr>
              <w:jc w:val="center"/>
            </w:pPr>
            <w:r>
              <w:t>(</w:t>
            </w:r>
            <w:r>
              <w:rPr>
                <w:i/>
              </w:rPr>
              <w:t>N</w:t>
            </w:r>
            <w:r>
              <w:rPr>
                <w:vertAlign w:val="subscript"/>
              </w:rPr>
              <w:t>1</w:t>
            </w:r>
            <w:r>
              <w:rPr>
                <w:i/>
              </w:rPr>
              <w:t>, N</w:t>
            </w:r>
            <w:r>
              <w:rPr>
                <w:vertAlign w:val="subscript"/>
              </w:rPr>
              <w:t>2</w:t>
            </w:r>
            <w:r>
              <w:t>) = (2, 8)</w:t>
            </w:r>
          </w:p>
        </w:tc>
      </w:tr>
      <w:tr w:rsidR="00931466" w:rsidRPr="00931466" w:rsidTr="00097359">
        <w:trPr>
          <w:jc w:val="center"/>
        </w:trPr>
        <w:tc>
          <w:tcPr>
            <w:tcW w:w="1032" w:type="pct"/>
            <w:tcBorders>
              <w:left w:val="single" w:sz="12" w:space="0" w:color="008ED3" w:themeColor="text1"/>
            </w:tcBorders>
            <w:vAlign w:val="center"/>
          </w:tcPr>
          <w:p w:rsidR="00931466" w:rsidRPr="00931466" w:rsidRDefault="00931466" w:rsidP="00097359">
            <w:pPr>
              <w:jc w:val="center"/>
            </w:pPr>
          </w:p>
        </w:tc>
        <w:tc>
          <w:tcPr>
            <w:tcW w:w="1032" w:type="pct"/>
            <w:vAlign w:val="center"/>
          </w:tcPr>
          <w:p w:rsidR="00931466" w:rsidRPr="00931466" w:rsidRDefault="00CF7474" w:rsidP="00097359">
            <w:pPr>
              <w:jc w:val="center"/>
            </w:pPr>
            <w:r>
              <w:t>(O1, O2)</w:t>
            </w:r>
          </w:p>
        </w:tc>
        <w:tc>
          <w:tcPr>
            <w:tcW w:w="842" w:type="pct"/>
            <w:vAlign w:val="center"/>
          </w:tcPr>
          <w:p w:rsidR="00931466" w:rsidRPr="00931466" w:rsidRDefault="00CF7474" w:rsidP="00097359">
            <w:pPr>
              <w:jc w:val="center"/>
            </w:pPr>
            <w:r>
              <w:t>RU</w:t>
            </w:r>
          </w:p>
        </w:tc>
        <w:tc>
          <w:tcPr>
            <w:tcW w:w="739" w:type="pct"/>
            <w:vAlign w:val="center"/>
          </w:tcPr>
          <w:p w:rsidR="00931466" w:rsidRPr="00931466" w:rsidRDefault="00CF7474" w:rsidP="00097359">
            <w:pPr>
              <w:jc w:val="center"/>
            </w:pPr>
            <w:r>
              <w:t>Mean</w:t>
            </w:r>
          </w:p>
        </w:tc>
        <w:tc>
          <w:tcPr>
            <w:tcW w:w="622" w:type="pct"/>
            <w:vAlign w:val="center"/>
          </w:tcPr>
          <w:p w:rsidR="00931466" w:rsidRPr="00931466" w:rsidRDefault="00CF7474" w:rsidP="00097359">
            <w:pPr>
              <w:jc w:val="center"/>
            </w:pPr>
            <w:r>
              <w:t>5%</w:t>
            </w:r>
          </w:p>
        </w:tc>
        <w:tc>
          <w:tcPr>
            <w:tcW w:w="733" w:type="pct"/>
            <w:tcBorders>
              <w:right w:val="single" w:sz="12" w:space="0" w:color="008ED3" w:themeColor="text1"/>
            </w:tcBorders>
            <w:vAlign w:val="center"/>
          </w:tcPr>
          <w:p w:rsidR="00931466" w:rsidRPr="00931466" w:rsidRDefault="00CF7474" w:rsidP="00097359">
            <w:pPr>
              <w:jc w:val="center"/>
            </w:pPr>
            <w:r>
              <w:t>50%</w:t>
            </w:r>
          </w:p>
        </w:tc>
      </w:tr>
      <w:tr w:rsidR="00AB6BD8" w:rsidRPr="00931466" w:rsidTr="00097359">
        <w:trPr>
          <w:jc w:val="center"/>
        </w:trPr>
        <w:tc>
          <w:tcPr>
            <w:tcW w:w="1032" w:type="pct"/>
            <w:vMerge w:val="restart"/>
            <w:tcBorders>
              <w:left w:val="single" w:sz="12" w:space="0" w:color="008ED3" w:themeColor="text1"/>
            </w:tcBorders>
            <w:vAlign w:val="center"/>
          </w:tcPr>
          <w:p w:rsidR="00AB6BD8" w:rsidRPr="00931466" w:rsidRDefault="00CF7474" w:rsidP="00097359">
            <w:pPr>
              <w:jc w:val="center"/>
            </w:pPr>
            <w:r>
              <w:t>3D-Umi</w:t>
            </w:r>
          </w:p>
        </w:tc>
        <w:tc>
          <w:tcPr>
            <w:tcW w:w="1032" w:type="pct"/>
          </w:tcPr>
          <w:p w:rsidR="00AB6BD8" w:rsidRPr="003F2CAC" w:rsidRDefault="00AB6BD8" w:rsidP="00097359">
            <w:pPr>
              <w:jc w:val="center"/>
            </w:pPr>
            <w:r w:rsidRPr="003F2CAC">
              <w:rPr>
                <w:rFonts w:hint="eastAsia"/>
              </w:rPr>
              <w:t>(8, 4)</w:t>
            </w:r>
          </w:p>
        </w:tc>
        <w:tc>
          <w:tcPr>
            <w:tcW w:w="842" w:type="pct"/>
          </w:tcPr>
          <w:p w:rsidR="00AB6BD8" w:rsidRPr="003F2CAC" w:rsidRDefault="00AB6BD8" w:rsidP="00097359">
            <w:pPr>
              <w:jc w:val="center"/>
            </w:pPr>
            <w:r w:rsidRPr="003F2CAC">
              <w:rPr>
                <w:rFonts w:hint="eastAsia"/>
              </w:rPr>
              <w:t>0.5</w:t>
            </w:r>
            <w:r>
              <w:rPr>
                <w:rFonts w:hint="eastAsia"/>
              </w:rPr>
              <w:t>1</w:t>
            </w:r>
          </w:p>
        </w:tc>
        <w:tc>
          <w:tcPr>
            <w:tcW w:w="739" w:type="pct"/>
          </w:tcPr>
          <w:p w:rsidR="00AB6BD8" w:rsidRPr="003F2CAC" w:rsidRDefault="00AB6BD8" w:rsidP="00097359">
            <w:pPr>
              <w:jc w:val="center"/>
            </w:pPr>
            <w:r w:rsidRPr="003F2CAC">
              <w:rPr>
                <w:rFonts w:hint="eastAsia"/>
              </w:rPr>
              <w:t>26.44</w:t>
            </w:r>
          </w:p>
        </w:tc>
        <w:tc>
          <w:tcPr>
            <w:tcW w:w="622" w:type="pct"/>
          </w:tcPr>
          <w:p w:rsidR="00AB6BD8" w:rsidRPr="003F2CAC" w:rsidRDefault="00AB6BD8" w:rsidP="00097359">
            <w:pPr>
              <w:jc w:val="center"/>
            </w:pPr>
            <w:r w:rsidRPr="003F2CAC">
              <w:rPr>
                <w:rFonts w:hint="eastAsia"/>
              </w:rPr>
              <w:t>9.03</w:t>
            </w:r>
          </w:p>
        </w:tc>
        <w:tc>
          <w:tcPr>
            <w:tcW w:w="733" w:type="pct"/>
            <w:tcBorders>
              <w:right w:val="single" w:sz="12" w:space="0" w:color="008ED3" w:themeColor="text1"/>
            </w:tcBorders>
          </w:tcPr>
          <w:p w:rsidR="00AB6BD8" w:rsidRPr="003F2CAC" w:rsidRDefault="00AB6BD8" w:rsidP="00097359">
            <w:pPr>
              <w:jc w:val="center"/>
            </w:pPr>
            <w:r w:rsidRPr="003F2CAC">
              <w:rPr>
                <w:rFonts w:hint="eastAsia"/>
              </w:rPr>
              <w:t>26.61</w:t>
            </w:r>
          </w:p>
        </w:tc>
      </w:tr>
      <w:tr w:rsidR="00AB6BD8" w:rsidRPr="00931466" w:rsidTr="00097359">
        <w:trPr>
          <w:jc w:val="center"/>
        </w:trPr>
        <w:tc>
          <w:tcPr>
            <w:tcW w:w="1032" w:type="pct"/>
            <w:vMerge/>
            <w:tcBorders>
              <w:left w:val="single" w:sz="12" w:space="0" w:color="008ED3" w:themeColor="text1"/>
            </w:tcBorders>
            <w:vAlign w:val="center"/>
          </w:tcPr>
          <w:p w:rsidR="00AB6BD8" w:rsidRPr="00931466" w:rsidRDefault="00AB6BD8" w:rsidP="00097359">
            <w:pPr>
              <w:jc w:val="center"/>
            </w:pPr>
          </w:p>
        </w:tc>
        <w:tc>
          <w:tcPr>
            <w:tcW w:w="1032" w:type="pct"/>
            <w:vAlign w:val="center"/>
          </w:tcPr>
          <w:p w:rsidR="00AB6BD8" w:rsidRPr="003F2CAC" w:rsidRDefault="00AB6BD8" w:rsidP="00097359">
            <w:pPr>
              <w:jc w:val="center"/>
            </w:pPr>
            <w:r w:rsidRPr="00EE1AFB">
              <w:rPr>
                <w:rFonts w:hint="eastAsia"/>
              </w:rPr>
              <w:t>(4, 4)</w:t>
            </w:r>
          </w:p>
        </w:tc>
        <w:tc>
          <w:tcPr>
            <w:tcW w:w="842" w:type="pct"/>
          </w:tcPr>
          <w:p w:rsidR="00AB6BD8" w:rsidRPr="003F2CAC" w:rsidRDefault="00AB6BD8" w:rsidP="00097359">
            <w:pPr>
              <w:jc w:val="center"/>
            </w:pPr>
            <w:r>
              <w:rPr>
                <w:rFonts w:hint="eastAsia"/>
              </w:rPr>
              <w:t>0.51</w:t>
            </w:r>
          </w:p>
        </w:tc>
        <w:tc>
          <w:tcPr>
            <w:tcW w:w="739" w:type="pct"/>
          </w:tcPr>
          <w:p w:rsidR="00AB6BD8" w:rsidRPr="003F2CAC" w:rsidRDefault="00AB6BD8" w:rsidP="00097359">
            <w:pPr>
              <w:jc w:val="center"/>
            </w:pPr>
            <w:r>
              <w:rPr>
                <w:rFonts w:hint="eastAsia"/>
              </w:rPr>
              <w:t>-1.1%</w:t>
            </w:r>
          </w:p>
        </w:tc>
        <w:tc>
          <w:tcPr>
            <w:tcW w:w="622" w:type="pct"/>
          </w:tcPr>
          <w:p w:rsidR="00AB6BD8" w:rsidRPr="003F2CAC" w:rsidRDefault="00AB6BD8" w:rsidP="00097359">
            <w:pPr>
              <w:jc w:val="center"/>
            </w:pPr>
            <w:r>
              <w:rPr>
                <w:rFonts w:hint="eastAsia"/>
              </w:rPr>
              <w:t>-4.1%</w:t>
            </w:r>
          </w:p>
        </w:tc>
        <w:tc>
          <w:tcPr>
            <w:tcW w:w="733" w:type="pct"/>
            <w:tcBorders>
              <w:right w:val="single" w:sz="12" w:space="0" w:color="008ED3" w:themeColor="text1"/>
            </w:tcBorders>
          </w:tcPr>
          <w:p w:rsidR="00AB6BD8" w:rsidRPr="003F2CAC" w:rsidRDefault="00AB6BD8" w:rsidP="00097359">
            <w:pPr>
              <w:jc w:val="center"/>
            </w:pPr>
            <w:r>
              <w:rPr>
                <w:rFonts w:hint="eastAsia"/>
              </w:rPr>
              <w:t>-2.9%</w:t>
            </w:r>
          </w:p>
        </w:tc>
      </w:tr>
      <w:tr w:rsidR="003F2CAC" w:rsidRPr="00931466" w:rsidTr="00097359">
        <w:trPr>
          <w:jc w:val="center"/>
        </w:trPr>
        <w:tc>
          <w:tcPr>
            <w:tcW w:w="1032" w:type="pct"/>
            <w:vMerge/>
            <w:tcBorders>
              <w:left w:val="single" w:sz="12" w:space="0" w:color="008ED3" w:themeColor="text1"/>
              <w:bottom w:val="single" w:sz="12" w:space="0" w:color="008ED3" w:themeColor="text1"/>
            </w:tcBorders>
            <w:vAlign w:val="center"/>
          </w:tcPr>
          <w:p w:rsidR="003F2CAC" w:rsidRPr="00931466" w:rsidRDefault="003F2CAC" w:rsidP="00097359">
            <w:pPr>
              <w:jc w:val="center"/>
            </w:pPr>
          </w:p>
        </w:tc>
        <w:tc>
          <w:tcPr>
            <w:tcW w:w="1032" w:type="pct"/>
            <w:tcBorders>
              <w:bottom w:val="single" w:sz="12" w:space="0" w:color="008ED3" w:themeColor="text1"/>
            </w:tcBorders>
          </w:tcPr>
          <w:p w:rsidR="003F2CAC" w:rsidRPr="003F2CAC" w:rsidRDefault="00652BEF" w:rsidP="00097359">
            <w:pPr>
              <w:jc w:val="center"/>
            </w:pPr>
            <w:r w:rsidRPr="00652BEF">
              <w:t>(8, 8)</w:t>
            </w:r>
          </w:p>
        </w:tc>
        <w:tc>
          <w:tcPr>
            <w:tcW w:w="842" w:type="pct"/>
            <w:tcBorders>
              <w:bottom w:val="single" w:sz="12" w:space="0" w:color="008ED3" w:themeColor="text1"/>
            </w:tcBorders>
          </w:tcPr>
          <w:p w:rsidR="003F2CAC" w:rsidRPr="003F2CAC" w:rsidRDefault="00652BEF" w:rsidP="00097359">
            <w:pPr>
              <w:jc w:val="center"/>
            </w:pPr>
            <w:r w:rsidRPr="00652BEF">
              <w:t>0.5</w:t>
            </w:r>
            <w:r w:rsidR="003F2CAC">
              <w:rPr>
                <w:rFonts w:hint="eastAsia"/>
              </w:rPr>
              <w:t>1</w:t>
            </w:r>
          </w:p>
        </w:tc>
        <w:tc>
          <w:tcPr>
            <w:tcW w:w="739" w:type="pct"/>
            <w:tcBorders>
              <w:bottom w:val="single" w:sz="12" w:space="0" w:color="008ED3" w:themeColor="text1"/>
            </w:tcBorders>
          </w:tcPr>
          <w:p w:rsidR="003F2CAC" w:rsidRPr="003F2CAC" w:rsidRDefault="00AB6BD8" w:rsidP="00097359">
            <w:pPr>
              <w:jc w:val="center"/>
            </w:pPr>
            <w:r>
              <w:rPr>
                <w:rFonts w:hint="eastAsia"/>
              </w:rPr>
              <w:t>+0.2%</w:t>
            </w:r>
          </w:p>
        </w:tc>
        <w:tc>
          <w:tcPr>
            <w:tcW w:w="622" w:type="pct"/>
            <w:tcBorders>
              <w:bottom w:val="single" w:sz="12" w:space="0" w:color="008ED3" w:themeColor="text1"/>
            </w:tcBorders>
          </w:tcPr>
          <w:p w:rsidR="003F2CAC" w:rsidRPr="003F2CAC" w:rsidRDefault="00AB6BD8" w:rsidP="00097359">
            <w:pPr>
              <w:jc w:val="center"/>
            </w:pPr>
            <w:r>
              <w:rPr>
                <w:rFonts w:hint="eastAsia"/>
              </w:rPr>
              <w:t>+1.6%</w:t>
            </w:r>
          </w:p>
        </w:tc>
        <w:tc>
          <w:tcPr>
            <w:tcW w:w="733" w:type="pct"/>
            <w:tcBorders>
              <w:bottom w:val="single" w:sz="12" w:space="0" w:color="008ED3" w:themeColor="text1"/>
              <w:right w:val="single" w:sz="12" w:space="0" w:color="008ED3" w:themeColor="text1"/>
            </w:tcBorders>
          </w:tcPr>
          <w:p w:rsidR="003F2CAC" w:rsidRPr="003F2CAC" w:rsidRDefault="00AB6BD8" w:rsidP="00097359">
            <w:pPr>
              <w:jc w:val="center"/>
            </w:pPr>
            <w:r>
              <w:rPr>
                <w:rFonts w:hint="eastAsia"/>
              </w:rPr>
              <w:t>-0.9%</w:t>
            </w:r>
          </w:p>
        </w:tc>
      </w:tr>
      <w:tr w:rsidR="00AB6BD8" w:rsidRPr="00931466" w:rsidTr="00097359">
        <w:trPr>
          <w:jc w:val="center"/>
        </w:trPr>
        <w:tc>
          <w:tcPr>
            <w:tcW w:w="1032" w:type="pct"/>
            <w:vMerge w:val="restart"/>
            <w:tcBorders>
              <w:top w:val="single" w:sz="12" w:space="0" w:color="008ED3" w:themeColor="text1"/>
              <w:left w:val="single" w:sz="12" w:space="0" w:color="008ED3" w:themeColor="text1"/>
            </w:tcBorders>
            <w:vAlign w:val="center"/>
          </w:tcPr>
          <w:p w:rsidR="00AB6BD8" w:rsidRPr="00931466" w:rsidRDefault="00CF7474" w:rsidP="00097359">
            <w:pPr>
              <w:jc w:val="center"/>
            </w:pPr>
            <w:r>
              <w:t>3D-UMa</w:t>
            </w:r>
          </w:p>
        </w:tc>
        <w:tc>
          <w:tcPr>
            <w:tcW w:w="1032" w:type="pct"/>
            <w:tcBorders>
              <w:top w:val="single" w:sz="12" w:space="0" w:color="008ED3" w:themeColor="text1"/>
            </w:tcBorders>
          </w:tcPr>
          <w:p w:rsidR="00AB6BD8" w:rsidRPr="003F2CAC" w:rsidRDefault="00AB6BD8" w:rsidP="00097359">
            <w:pPr>
              <w:jc w:val="center"/>
            </w:pPr>
            <w:r w:rsidRPr="003F2CAC">
              <w:rPr>
                <w:rFonts w:hint="eastAsia"/>
              </w:rPr>
              <w:t>(8, 4)</w:t>
            </w:r>
          </w:p>
        </w:tc>
        <w:tc>
          <w:tcPr>
            <w:tcW w:w="842" w:type="pct"/>
            <w:tcBorders>
              <w:top w:val="single" w:sz="12" w:space="0" w:color="008ED3" w:themeColor="text1"/>
            </w:tcBorders>
          </w:tcPr>
          <w:p w:rsidR="00AB6BD8" w:rsidRPr="003F2CAC" w:rsidRDefault="00AB6BD8" w:rsidP="00097359">
            <w:pPr>
              <w:jc w:val="center"/>
            </w:pPr>
            <w:r w:rsidRPr="003F2CAC">
              <w:rPr>
                <w:rFonts w:hint="eastAsia"/>
              </w:rPr>
              <w:t>0.5</w:t>
            </w:r>
            <w:r>
              <w:rPr>
                <w:rFonts w:hint="eastAsia"/>
              </w:rPr>
              <w:t>7</w:t>
            </w:r>
          </w:p>
        </w:tc>
        <w:tc>
          <w:tcPr>
            <w:tcW w:w="739" w:type="pct"/>
            <w:tcBorders>
              <w:top w:val="single" w:sz="12" w:space="0" w:color="008ED3" w:themeColor="text1"/>
            </w:tcBorders>
          </w:tcPr>
          <w:p w:rsidR="00AB6BD8" w:rsidRPr="003F2CAC" w:rsidRDefault="00AB6BD8" w:rsidP="00097359">
            <w:pPr>
              <w:jc w:val="center"/>
            </w:pPr>
            <w:r w:rsidRPr="003F2CAC">
              <w:rPr>
                <w:rFonts w:hint="eastAsia"/>
              </w:rPr>
              <w:t>22.85</w:t>
            </w:r>
          </w:p>
        </w:tc>
        <w:tc>
          <w:tcPr>
            <w:tcW w:w="622" w:type="pct"/>
            <w:tcBorders>
              <w:top w:val="single" w:sz="12" w:space="0" w:color="008ED3" w:themeColor="text1"/>
            </w:tcBorders>
          </w:tcPr>
          <w:p w:rsidR="00AB6BD8" w:rsidRPr="003F2CAC" w:rsidRDefault="00AB6BD8" w:rsidP="00097359">
            <w:pPr>
              <w:jc w:val="center"/>
            </w:pPr>
            <w:r w:rsidRPr="003F2CAC">
              <w:rPr>
                <w:rFonts w:hint="eastAsia"/>
              </w:rPr>
              <w:t>8.33</w:t>
            </w:r>
          </w:p>
        </w:tc>
        <w:tc>
          <w:tcPr>
            <w:tcW w:w="733" w:type="pct"/>
            <w:tcBorders>
              <w:top w:val="single" w:sz="12" w:space="0" w:color="008ED3" w:themeColor="text1"/>
              <w:right w:val="single" w:sz="12" w:space="0" w:color="008ED3" w:themeColor="text1"/>
            </w:tcBorders>
          </w:tcPr>
          <w:p w:rsidR="00AB6BD8" w:rsidRPr="003F2CAC" w:rsidRDefault="00AB6BD8" w:rsidP="00097359">
            <w:pPr>
              <w:jc w:val="center"/>
            </w:pPr>
            <w:r w:rsidRPr="003F2CAC">
              <w:rPr>
                <w:rFonts w:hint="eastAsia"/>
              </w:rPr>
              <w:t>21.04</w:t>
            </w:r>
          </w:p>
        </w:tc>
      </w:tr>
      <w:tr w:rsidR="00AB6BD8" w:rsidRPr="00931466" w:rsidTr="00097359">
        <w:trPr>
          <w:jc w:val="center"/>
        </w:trPr>
        <w:tc>
          <w:tcPr>
            <w:tcW w:w="1032" w:type="pct"/>
            <w:vMerge/>
            <w:tcBorders>
              <w:left w:val="single" w:sz="12" w:space="0" w:color="008ED3" w:themeColor="text1"/>
            </w:tcBorders>
            <w:vAlign w:val="center"/>
          </w:tcPr>
          <w:p w:rsidR="00AB6BD8" w:rsidRPr="00931466" w:rsidRDefault="00AB6BD8" w:rsidP="00097359">
            <w:pPr>
              <w:jc w:val="center"/>
            </w:pPr>
          </w:p>
        </w:tc>
        <w:tc>
          <w:tcPr>
            <w:tcW w:w="1032" w:type="pct"/>
            <w:vAlign w:val="center"/>
          </w:tcPr>
          <w:p w:rsidR="00AB6BD8" w:rsidRPr="003F2CAC" w:rsidRDefault="00AB6BD8" w:rsidP="00097359">
            <w:pPr>
              <w:jc w:val="center"/>
            </w:pPr>
            <w:r w:rsidRPr="0054092B">
              <w:rPr>
                <w:rFonts w:hint="eastAsia"/>
              </w:rPr>
              <w:t>(4, 4)</w:t>
            </w:r>
          </w:p>
        </w:tc>
        <w:tc>
          <w:tcPr>
            <w:tcW w:w="842" w:type="pct"/>
          </w:tcPr>
          <w:p w:rsidR="00AB6BD8" w:rsidRPr="003F2CAC" w:rsidRDefault="00AB6BD8" w:rsidP="00097359">
            <w:pPr>
              <w:jc w:val="center"/>
            </w:pPr>
            <w:r>
              <w:rPr>
                <w:rFonts w:hint="eastAsia"/>
              </w:rPr>
              <w:t>0.58</w:t>
            </w:r>
          </w:p>
        </w:tc>
        <w:tc>
          <w:tcPr>
            <w:tcW w:w="739" w:type="pct"/>
          </w:tcPr>
          <w:p w:rsidR="00AB6BD8" w:rsidRPr="003F2CAC" w:rsidRDefault="00AB6BD8" w:rsidP="00097359">
            <w:pPr>
              <w:jc w:val="center"/>
            </w:pPr>
            <w:r>
              <w:rPr>
                <w:rFonts w:hint="eastAsia"/>
              </w:rPr>
              <w:t>-1.3%</w:t>
            </w:r>
          </w:p>
        </w:tc>
        <w:tc>
          <w:tcPr>
            <w:tcW w:w="622" w:type="pct"/>
          </w:tcPr>
          <w:p w:rsidR="00AB6BD8" w:rsidRPr="003F2CAC" w:rsidRDefault="00AB6BD8" w:rsidP="00097359">
            <w:pPr>
              <w:jc w:val="center"/>
            </w:pPr>
            <w:r>
              <w:rPr>
                <w:rFonts w:hint="eastAsia"/>
              </w:rPr>
              <w:t>-7.7%</w:t>
            </w:r>
          </w:p>
        </w:tc>
        <w:tc>
          <w:tcPr>
            <w:tcW w:w="733" w:type="pct"/>
            <w:tcBorders>
              <w:right w:val="single" w:sz="12" w:space="0" w:color="008ED3" w:themeColor="text1"/>
            </w:tcBorders>
          </w:tcPr>
          <w:p w:rsidR="00AB6BD8" w:rsidRPr="003F2CAC" w:rsidRDefault="00D60765" w:rsidP="00097359">
            <w:pPr>
              <w:jc w:val="center"/>
            </w:pPr>
            <w:r>
              <w:rPr>
                <w:rFonts w:hint="eastAsia"/>
              </w:rPr>
              <w:t>-0.6%</w:t>
            </w:r>
          </w:p>
        </w:tc>
      </w:tr>
      <w:tr w:rsidR="003F2CAC" w:rsidRPr="00931466" w:rsidTr="00097359">
        <w:trPr>
          <w:jc w:val="center"/>
        </w:trPr>
        <w:tc>
          <w:tcPr>
            <w:tcW w:w="1032" w:type="pct"/>
            <w:vMerge/>
            <w:tcBorders>
              <w:left w:val="single" w:sz="12" w:space="0" w:color="008ED3" w:themeColor="text1"/>
              <w:bottom w:val="single" w:sz="12" w:space="0" w:color="008ED3" w:themeColor="text1"/>
            </w:tcBorders>
            <w:vAlign w:val="center"/>
          </w:tcPr>
          <w:p w:rsidR="003F2CAC" w:rsidRPr="00931466" w:rsidRDefault="003F2CAC" w:rsidP="00097359">
            <w:pPr>
              <w:jc w:val="center"/>
            </w:pPr>
          </w:p>
        </w:tc>
        <w:tc>
          <w:tcPr>
            <w:tcW w:w="1032" w:type="pct"/>
            <w:tcBorders>
              <w:bottom w:val="single" w:sz="12" w:space="0" w:color="008ED3" w:themeColor="text1"/>
            </w:tcBorders>
          </w:tcPr>
          <w:p w:rsidR="003F2CAC" w:rsidRPr="003F2CAC" w:rsidRDefault="00CF7474" w:rsidP="00097359">
            <w:pPr>
              <w:jc w:val="center"/>
            </w:pPr>
            <w:r>
              <w:t>(8, 8)</w:t>
            </w:r>
          </w:p>
        </w:tc>
        <w:tc>
          <w:tcPr>
            <w:tcW w:w="842" w:type="pct"/>
            <w:tcBorders>
              <w:bottom w:val="single" w:sz="12" w:space="0" w:color="008ED3" w:themeColor="text1"/>
            </w:tcBorders>
          </w:tcPr>
          <w:p w:rsidR="003F2CAC" w:rsidRPr="003F2CAC" w:rsidRDefault="00CF7474" w:rsidP="00097359">
            <w:pPr>
              <w:jc w:val="center"/>
            </w:pPr>
            <w:r>
              <w:t>0.56</w:t>
            </w:r>
          </w:p>
        </w:tc>
        <w:tc>
          <w:tcPr>
            <w:tcW w:w="739" w:type="pct"/>
            <w:tcBorders>
              <w:bottom w:val="single" w:sz="12" w:space="0" w:color="008ED3" w:themeColor="text1"/>
            </w:tcBorders>
          </w:tcPr>
          <w:p w:rsidR="003F2CAC" w:rsidRPr="003F2CAC" w:rsidRDefault="00D60765" w:rsidP="00097359">
            <w:pPr>
              <w:jc w:val="center"/>
            </w:pPr>
            <w:r>
              <w:rPr>
                <w:rFonts w:hint="eastAsia"/>
              </w:rPr>
              <w:t>+0.4%</w:t>
            </w:r>
          </w:p>
        </w:tc>
        <w:tc>
          <w:tcPr>
            <w:tcW w:w="622" w:type="pct"/>
            <w:tcBorders>
              <w:bottom w:val="single" w:sz="12" w:space="0" w:color="008ED3" w:themeColor="text1"/>
            </w:tcBorders>
          </w:tcPr>
          <w:p w:rsidR="003F2CAC" w:rsidRPr="003F2CAC" w:rsidRDefault="00D60765" w:rsidP="00097359">
            <w:pPr>
              <w:jc w:val="center"/>
            </w:pPr>
            <w:r>
              <w:rPr>
                <w:rFonts w:hint="eastAsia"/>
              </w:rPr>
              <w:t>+0.2%</w:t>
            </w:r>
          </w:p>
        </w:tc>
        <w:tc>
          <w:tcPr>
            <w:tcW w:w="733" w:type="pct"/>
            <w:tcBorders>
              <w:bottom w:val="single" w:sz="12" w:space="0" w:color="008ED3" w:themeColor="text1"/>
              <w:right w:val="single" w:sz="12" w:space="0" w:color="008ED3" w:themeColor="text1"/>
            </w:tcBorders>
          </w:tcPr>
          <w:p w:rsidR="003F2CAC" w:rsidRPr="003F2CAC" w:rsidRDefault="00D60765" w:rsidP="00097359">
            <w:pPr>
              <w:jc w:val="center"/>
            </w:pPr>
            <w:r>
              <w:rPr>
                <w:rFonts w:hint="eastAsia"/>
              </w:rPr>
              <w:t>+2.1%</w:t>
            </w:r>
          </w:p>
        </w:tc>
      </w:tr>
    </w:tbl>
    <w:p w:rsidR="00931466" w:rsidRDefault="00931466" w:rsidP="00CB141F">
      <w:pPr>
        <w:rPr>
          <w:color w:val="000000"/>
        </w:rPr>
      </w:pPr>
    </w:p>
    <w:p w:rsidR="003F2CAC" w:rsidRDefault="003F2CAC" w:rsidP="00CB141F">
      <w:pPr>
        <w:rPr>
          <w:color w:val="000000"/>
        </w:rPr>
      </w:pPr>
      <w:r>
        <w:rPr>
          <w:rFonts w:hint="eastAsia"/>
          <w:color w:val="000000"/>
        </w:rPr>
        <w:t>It can be observed from these evaluation results</w:t>
      </w:r>
      <w:r w:rsidR="00BB50F9">
        <w:rPr>
          <w:rFonts w:hint="eastAsia"/>
          <w:color w:val="000000"/>
        </w:rPr>
        <w:t xml:space="preserve"> that</w:t>
      </w:r>
      <w:r>
        <w:rPr>
          <w:rFonts w:hint="eastAsia"/>
          <w:color w:val="000000"/>
        </w:rPr>
        <w:t>:</w:t>
      </w:r>
    </w:p>
    <w:p w:rsidR="00A9721F" w:rsidRDefault="003F2CAC">
      <w:pPr>
        <w:pStyle w:val="a8"/>
        <w:numPr>
          <w:ilvl w:val="0"/>
          <w:numId w:val="15"/>
        </w:numPr>
        <w:ind w:firstLineChars="0"/>
        <w:rPr>
          <w:color w:val="000000"/>
        </w:rPr>
      </w:pPr>
      <w:r>
        <w:rPr>
          <w:rFonts w:hint="eastAsia"/>
          <w:color w:val="000000"/>
        </w:rPr>
        <w:t xml:space="preserve">In </w:t>
      </w:r>
      <w:proofErr w:type="spellStart"/>
      <w:r>
        <w:rPr>
          <w:rFonts w:hint="eastAsia"/>
          <w:color w:val="000000"/>
        </w:rPr>
        <w:t>U</w:t>
      </w:r>
      <w:r>
        <w:rPr>
          <w:color w:val="000000"/>
        </w:rPr>
        <w:t>m</w:t>
      </w:r>
      <w:r>
        <w:rPr>
          <w:rFonts w:hint="eastAsia"/>
          <w:color w:val="000000"/>
        </w:rPr>
        <w:t>i</w:t>
      </w:r>
      <w:proofErr w:type="spellEnd"/>
      <w:r>
        <w:rPr>
          <w:rFonts w:hint="eastAsia"/>
          <w:color w:val="000000"/>
        </w:rPr>
        <w:t xml:space="preserve"> scenario, the oversampling factor combination (8, 8) performs the best, but at most 2.4% cell</w:t>
      </w:r>
      <w:r w:rsidR="00EA232C">
        <w:rPr>
          <w:rFonts w:hint="eastAsia"/>
          <w:color w:val="000000"/>
        </w:rPr>
        <w:t>-edge performance gain</w:t>
      </w:r>
      <w:r>
        <w:rPr>
          <w:rFonts w:hint="eastAsia"/>
          <w:color w:val="000000"/>
        </w:rPr>
        <w:t xml:space="preserve"> compared </w:t>
      </w:r>
      <w:r w:rsidR="00EA232C">
        <w:rPr>
          <w:rFonts w:hint="eastAsia"/>
          <w:color w:val="000000"/>
        </w:rPr>
        <w:t>with</w:t>
      </w:r>
      <w:r>
        <w:rPr>
          <w:rFonts w:hint="eastAsia"/>
          <w:color w:val="000000"/>
        </w:rPr>
        <w:t xml:space="preserve"> (8, 4), and</w:t>
      </w:r>
      <w:r w:rsidR="00EA232C">
        <w:rPr>
          <w:rFonts w:hint="eastAsia"/>
          <w:color w:val="000000"/>
        </w:rPr>
        <w:t xml:space="preserve"> even more</w:t>
      </w:r>
      <w:r>
        <w:rPr>
          <w:rFonts w:hint="eastAsia"/>
          <w:color w:val="000000"/>
        </w:rPr>
        <w:t xml:space="preserve"> </w:t>
      </w:r>
      <w:r w:rsidR="00EA232C">
        <w:rPr>
          <w:rFonts w:hint="eastAsia"/>
          <w:color w:val="000000"/>
        </w:rPr>
        <w:t>marginal</w:t>
      </w:r>
      <w:r>
        <w:rPr>
          <w:rFonts w:hint="eastAsia"/>
          <w:color w:val="000000"/>
        </w:rPr>
        <w:t xml:space="preserve"> gains in mean performance.</w:t>
      </w:r>
    </w:p>
    <w:p w:rsidR="00A9721F" w:rsidRDefault="003F2CAC">
      <w:pPr>
        <w:pStyle w:val="a8"/>
        <w:numPr>
          <w:ilvl w:val="0"/>
          <w:numId w:val="15"/>
        </w:numPr>
        <w:ind w:firstLineChars="0"/>
        <w:rPr>
          <w:color w:val="000000"/>
        </w:rPr>
      </w:pPr>
      <w:r>
        <w:rPr>
          <w:rFonts w:hint="eastAsia"/>
          <w:color w:val="000000"/>
        </w:rPr>
        <w:t>In Uma scenario, O</w:t>
      </w:r>
      <w:r>
        <w:rPr>
          <w:rFonts w:hint="eastAsia"/>
          <w:color w:val="000000"/>
          <w:vertAlign w:val="subscript"/>
        </w:rPr>
        <w:t>2</w:t>
      </w:r>
      <w:r w:rsidR="004002E2">
        <w:rPr>
          <w:rFonts w:hint="eastAsia"/>
          <w:color w:val="000000"/>
        </w:rPr>
        <w:t xml:space="preserve"> = 4</w:t>
      </w:r>
      <w:r>
        <w:rPr>
          <w:rFonts w:hint="eastAsia"/>
          <w:color w:val="000000"/>
        </w:rPr>
        <w:t xml:space="preserve"> </w:t>
      </w:r>
      <w:r w:rsidR="004002E2">
        <w:rPr>
          <w:rFonts w:hint="eastAsia"/>
          <w:color w:val="000000"/>
        </w:rPr>
        <w:t xml:space="preserve">is enough to </w:t>
      </w:r>
      <w:r w:rsidR="00D60765">
        <w:rPr>
          <w:rFonts w:hint="eastAsia"/>
          <w:color w:val="000000"/>
        </w:rPr>
        <w:t>have good performance, O</w:t>
      </w:r>
      <w:r w:rsidR="00652BEF" w:rsidRPr="00652BEF">
        <w:rPr>
          <w:color w:val="000000"/>
          <w:vertAlign w:val="subscript"/>
        </w:rPr>
        <w:t>2</w:t>
      </w:r>
      <w:r w:rsidR="00D60765">
        <w:rPr>
          <w:rFonts w:hint="eastAsia"/>
          <w:color w:val="000000"/>
        </w:rPr>
        <w:t xml:space="preserve"> = 8 shows performance loss in some cases.</w:t>
      </w:r>
    </w:p>
    <w:p w:rsidR="00563233" w:rsidRDefault="00D60765">
      <w:pPr>
        <w:rPr>
          <w:color w:val="000000"/>
        </w:rPr>
      </w:pPr>
      <w:r>
        <w:rPr>
          <w:rFonts w:hint="eastAsia"/>
          <w:color w:val="000000"/>
        </w:rPr>
        <w:t>From above observations, we can conclude that (O</w:t>
      </w:r>
      <w:r>
        <w:rPr>
          <w:rFonts w:hint="eastAsia"/>
          <w:color w:val="000000"/>
          <w:vertAlign w:val="subscript"/>
        </w:rPr>
        <w:t>1</w:t>
      </w:r>
      <w:r>
        <w:rPr>
          <w:rFonts w:hint="eastAsia"/>
          <w:color w:val="000000"/>
        </w:rPr>
        <w:t>, O</w:t>
      </w:r>
      <w:r>
        <w:rPr>
          <w:rFonts w:hint="eastAsia"/>
          <w:color w:val="000000"/>
          <w:vertAlign w:val="subscript"/>
        </w:rPr>
        <w:t>2</w:t>
      </w:r>
      <w:r>
        <w:rPr>
          <w:rFonts w:hint="eastAsia"/>
          <w:color w:val="000000"/>
        </w:rPr>
        <w:t>) = (8, 8) can be excluded</w:t>
      </w:r>
      <w:r w:rsidR="000D2C39">
        <w:rPr>
          <w:rFonts w:hint="eastAsia"/>
          <w:color w:val="000000"/>
        </w:rPr>
        <w:t xml:space="preserve"> since no performance gain obtained. In addition, larger oversampling factor will cause larger feedback overheads and increase UE complexity. </w:t>
      </w:r>
      <w:r w:rsidR="0062049A">
        <w:rPr>
          <w:rFonts w:hint="eastAsia"/>
          <w:color w:val="000000"/>
        </w:rPr>
        <w:t xml:space="preserve">Moreover, </w:t>
      </w:r>
      <w:r w:rsidR="0062049A">
        <w:rPr>
          <w:rFonts w:hint="eastAsia"/>
        </w:rPr>
        <w:t xml:space="preserve">(4, 4) and (8, 4) should be applied to all the 2D layouts, such that the port number does not need to be re-indexed when the network changes the oversampling factors. </w:t>
      </w:r>
    </w:p>
    <w:p w:rsidR="00A02581" w:rsidRDefault="000D2C39">
      <w:pPr>
        <w:rPr>
          <w:color w:val="000000"/>
        </w:rPr>
      </w:pPr>
      <w:r>
        <w:rPr>
          <w:rFonts w:hint="eastAsia"/>
          <w:color w:val="000000"/>
        </w:rPr>
        <w:t>Based on the</w:t>
      </w:r>
      <w:r w:rsidR="00563233">
        <w:rPr>
          <w:rFonts w:hint="eastAsia"/>
          <w:color w:val="000000"/>
        </w:rPr>
        <w:t xml:space="preserve"> above</w:t>
      </w:r>
      <w:r>
        <w:rPr>
          <w:rFonts w:hint="eastAsia"/>
          <w:color w:val="000000"/>
        </w:rPr>
        <w:t xml:space="preserve"> considerations, we </w:t>
      </w:r>
      <w:r w:rsidR="00563233">
        <w:rPr>
          <w:rFonts w:hint="eastAsia"/>
          <w:color w:val="000000"/>
        </w:rPr>
        <w:t>have the following</w:t>
      </w:r>
      <w:r>
        <w:rPr>
          <w:rFonts w:hint="eastAsia"/>
          <w:color w:val="000000"/>
        </w:rPr>
        <w:t xml:space="preserve"> proposal:</w:t>
      </w:r>
    </w:p>
    <w:p w:rsidR="00594F05" w:rsidRPr="008C15D4" w:rsidRDefault="00594F05" w:rsidP="00594F05">
      <w:pPr>
        <w:ind w:right="300"/>
        <w:rPr>
          <w:i/>
        </w:rPr>
      </w:pPr>
      <w:r w:rsidRPr="00257F7C">
        <w:rPr>
          <w:b/>
          <w:i/>
        </w:rPr>
        <w:t>Proposal</w:t>
      </w:r>
      <w:r>
        <w:rPr>
          <w:rFonts w:hint="eastAsia"/>
          <w:b/>
          <w:i/>
        </w:rPr>
        <w:t xml:space="preserve">: </w:t>
      </w:r>
      <w:r w:rsidRPr="00DE2ACC">
        <w:rPr>
          <w:rFonts w:hint="eastAsia"/>
          <w:i/>
        </w:rPr>
        <w:t>The following antenna layouts and oversampling factor</w:t>
      </w:r>
      <w:r>
        <w:rPr>
          <w:rFonts w:hint="eastAsia"/>
          <w:i/>
        </w:rPr>
        <w:t>s</w:t>
      </w:r>
      <w:r w:rsidRPr="00DE2ACC">
        <w:rPr>
          <w:rFonts w:hint="eastAsia"/>
          <w:i/>
        </w:rPr>
        <w:t xml:space="preserve"> should be </w:t>
      </w:r>
      <w:r w:rsidRPr="00DE2ACC">
        <w:rPr>
          <w:i/>
        </w:rPr>
        <w:t>adopted</w:t>
      </w:r>
      <w:r w:rsidRPr="00DE2ACC">
        <w:rPr>
          <w:rFonts w:hint="eastAsia"/>
          <w:i/>
        </w:rPr>
        <w:t>.</w:t>
      </w:r>
    </w:p>
    <w:tbl>
      <w:tblPr>
        <w:tblStyle w:val="a7"/>
        <w:tblW w:w="0" w:type="auto"/>
        <w:jc w:val="center"/>
        <w:tblLook w:val="04A0" w:firstRow="1" w:lastRow="0" w:firstColumn="1" w:lastColumn="0" w:noHBand="0" w:noVBand="1"/>
      </w:tblPr>
      <w:tblGrid>
        <w:gridCol w:w="3183"/>
        <w:gridCol w:w="2549"/>
        <w:gridCol w:w="1483"/>
      </w:tblGrid>
      <w:tr w:rsidR="00563233" w:rsidRPr="004909C1" w:rsidTr="001310CB">
        <w:trPr>
          <w:jc w:val="center"/>
        </w:trPr>
        <w:tc>
          <w:tcPr>
            <w:tcW w:w="0" w:type="auto"/>
            <w:vAlign w:val="center"/>
          </w:tcPr>
          <w:p w:rsidR="00563233" w:rsidRDefault="00563233" w:rsidP="001310CB">
            <w:pPr>
              <w:ind w:right="300"/>
              <w:jc w:val="center"/>
            </w:pPr>
            <w:r w:rsidRPr="00652BEF">
              <w:t>Number of CSI-RS antenna ports</w:t>
            </w:r>
          </w:p>
        </w:tc>
        <w:tc>
          <w:tcPr>
            <w:tcW w:w="0" w:type="auto"/>
            <w:vAlign w:val="center"/>
          </w:tcPr>
          <w:p w:rsidR="00563233" w:rsidRDefault="00563233" w:rsidP="001310CB">
            <w:pPr>
              <w:ind w:right="300"/>
              <w:jc w:val="center"/>
            </w:pPr>
            <w:r w:rsidRPr="00652BEF">
              <w:t>(N1</w:t>
            </w:r>
            <w:r>
              <w:rPr>
                <w:rFonts w:hint="eastAsia"/>
              </w:rPr>
              <w:t>, N2)</w:t>
            </w:r>
          </w:p>
        </w:tc>
        <w:tc>
          <w:tcPr>
            <w:tcW w:w="0" w:type="auto"/>
            <w:vAlign w:val="center"/>
          </w:tcPr>
          <w:p w:rsidR="00563233" w:rsidRDefault="00563233" w:rsidP="001310CB">
            <w:pPr>
              <w:ind w:right="300"/>
              <w:jc w:val="center"/>
            </w:pPr>
            <w:r>
              <w:rPr>
                <w:rFonts w:hint="eastAsia"/>
              </w:rPr>
              <w:t>(O1, O2)</w:t>
            </w:r>
          </w:p>
        </w:tc>
      </w:tr>
      <w:tr w:rsidR="00563233" w:rsidRPr="004909C1" w:rsidTr="001310CB">
        <w:trPr>
          <w:jc w:val="center"/>
        </w:trPr>
        <w:tc>
          <w:tcPr>
            <w:tcW w:w="0" w:type="auto"/>
            <w:vAlign w:val="center"/>
          </w:tcPr>
          <w:p w:rsidR="00563233" w:rsidRDefault="00563233" w:rsidP="001310CB">
            <w:pPr>
              <w:ind w:right="300"/>
              <w:jc w:val="center"/>
            </w:pPr>
            <w:r>
              <w:rPr>
                <w:rFonts w:hint="eastAsia"/>
              </w:rPr>
              <w:t>20 ports</w:t>
            </w:r>
          </w:p>
        </w:tc>
        <w:tc>
          <w:tcPr>
            <w:tcW w:w="0" w:type="auto"/>
            <w:vAlign w:val="center"/>
          </w:tcPr>
          <w:p w:rsidR="00563233" w:rsidRDefault="00563233" w:rsidP="001310CB">
            <w:pPr>
              <w:ind w:right="300"/>
              <w:jc w:val="center"/>
            </w:pPr>
            <w:r>
              <w:rPr>
                <w:rFonts w:hint="eastAsia"/>
              </w:rPr>
              <w:t>(5, 2), (2, 5)</w:t>
            </w:r>
          </w:p>
        </w:tc>
        <w:tc>
          <w:tcPr>
            <w:tcW w:w="0" w:type="auto"/>
            <w:vMerge w:val="restart"/>
            <w:vAlign w:val="center"/>
          </w:tcPr>
          <w:p w:rsidR="00563233" w:rsidRDefault="00563233" w:rsidP="001310CB">
            <w:pPr>
              <w:ind w:right="300"/>
              <w:jc w:val="center"/>
            </w:pPr>
            <w:r>
              <w:rPr>
                <w:rFonts w:hint="eastAsia"/>
              </w:rPr>
              <w:t>(4, 4), (8, 4)</w:t>
            </w:r>
          </w:p>
        </w:tc>
      </w:tr>
      <w:tr w:rsidR="00563233" w:rsidRPr="004909C1" w:rsidTr="001310CB">
        <w:trPr>
          <w:jc w:val="center"/>
        </w:trPr>
        <w:tc>
          <w:tcPr>
            <w:tcW w:w="0" w:type="auto"/>
            <w:vAlign w:val="center"/>
          </w:tcPr>
          <w:p w:rsidR="00563233" w:rsidRDefault="00563233" w:rsidP="001310CB">
            <w:pPr>
              <w:ind w:right="300"/>
              <w:jc w:val="center"/>
            </w:pPr>
            <w:r>
              <w:rPr>
                <w:rFonts w:hint="eastAsia"/>
              </w:rPr>
              <w:t>24 ports</w:t>
            </w:r>
          </w:p>
        </w:tc>
        <w:tc>
          <w:tcPr>
            <w:tcW w:w="0" w:type="auto"/>
            <w:vAlign w:val="center"/>
          </w:tcPr>
          <w:p w:rsidR="00563233" w:rsidRDefault="00563233" w:rsidP="001310CB">
            <w:pPr>
              <w:ind w:right="300"/>
              <w:jc w:val="center"/>
            </w:pPr>
            <w:r>
              <w:rPr>
                <w:rFonts w:hint="eastAsia"/>
              </w:rPr>
              <w:t>(6, 2), (2, 6), (4, 3), (3, 4)</w:t>
            </w:r>
          </w:p>
        </w:tc>
        <w:tc>
          <w:tcPr>
            <w:tcW w:w="0" w:type="auto"/>
            <w:vMerge/>
            <w:vAlign w:val="center"/>
          </w:tcPr>
          <w:p w:rsidR="00563233" w:rsidRDefault="00563233" w:rsidP="001310CB">
            <w:pPr>
              <w:ind w:right="300"/>
              <w:jc w:val="center"/>
            </w:pPr>
          </w:p>
        </w:tc>
      </w:tr>
      <w:tr w:rsidR="00563233" w:rsidRPr="004909C1" w:rsidTr="001310CB">
        <w:trPr>
          <w:jc w:val="center"/>
        </w:trPr>
        <w:tc>
          <w:tcPr>
            <w:tcW w:w="0" w:type="auto"/>
            <w:vAlign w:val="center"/>
          </w:tcPr>
          <w:p w:rsidR="00563233" w:rsidRDefault="00563233" w:rsidP="001310CB">
            <w:pPr>
              <w:ind w:right="300"/>
              <w:jc w:val="center"/>
            </w:pPr>
            <w:r>
              <w:rPr>
                <w:rFonts w:hint="eastAsia"/>
              </w:rPr>
              <w:t>28 ports</w:t>
            </w:r>
          </w:p>
        </w:tc>
        <w:tc>
          <w:tcPr>
            <w:tcW w:w="0" w:type="auto"/>
            <w:vAlign w:val="center"/>
          </w:tcPr>
          <w:p w:rsidR="00563233" w:rsidRDefault="00563233" w:rsidP="001310CB">
            <w:pPr>
              <w:ind w:right="300"/>
              <w:jc w:val="center"/>
            </w:pPr>
            <w:r>
              <w:rPr>
                <w:rFonts w:hint="eastAsia"/>
              </w:rPr>
              <w:t>(7, 2), (2, 7)</w:t>
            </w:r>
          </w:p>
        </w:tc>
        <w:tc>
          <w:tcPr>
            <w:tcW w:w="0" w:type="auto"/>
            <w:vMerge/>
            <w:vAlign w:val="center"/>
          </w:tcPr>
          <w:p w:rsidR="00563233" w:rsidRDefault="00563233" w:rsidP="001310CB">
            <w:pPr>
              <w:ind w:right="300"/>
              <w:jc w:val="center"/>
            </w:pPr>
          </w:p>
        </w:tc>
      </w:tr>
      <w:tr w:rsidR="00563233" w:rsidRPr="004909C1" w:rsidTr="001310CB">
        <w:trPr>
          <w:jc w:val="center"/>
        </w:trPr>
        <w:tc>
          <w:tcPr>
            <w:tcW w:w="0" w:type="auto"/>
            <w:vAlign w:val="center"/>
          </w:tcPr>
          <w:p w:rsidR="00563233" w:rsidRDefault="00563233" w:rsidP="001310CB">
            <w:pPr>
              <w:ind w:right="300"/>
              <w:jc w:val="center"/>
            </w:pPr>
            <w:r>
              <w:rPr>
                <w:rFonts w:hint="eastAsia"/>
              </w:rPr>
              <w:t>32 ports</w:t>
            </w:r>
          </w:p>
        </w:tc>
        <w:tc>
          <w:tcPr>
            <w:tcW w:w="0" w:type="auto"/>
            <w:vAlign w:val="center"/>
          </w:tcPr>
          <w:p w:rsidR="00563233" w:rsidRDefault="00563233" w:rsidP="001310CB">
            <w:pPr>
              <w:ind w:right="300"/>
              <w:jc w:val="center"/>
            </w:pPr>
            <w:r>
              <w:rPr>
                <w:rFonts w:hint="eastAsia"/>
              </w:rPr>
              <w:t>(4, 4), (8, 2), (2, 8)</w:t>
            </w:r>
          </w:p>
        </w:tc>
        <w:tc>
          <w:tcPr>
            <w:tcW w:w="0" w:type="auto"/>
            <w:vMerge/>
            <w:vAlign w:val="center"/>
          </w:tcPr>
          <w:p w:rsidR="00563233" w:rsidRDefault="00563233" w:rsidP="001310CB">
            <w:pPr>
              <w:ind w:right="300"/>
              <w:jc w:val="center"/>
            </w:pPr>
          </w:p>
        </w:tc>
      </w:tr>
    </w:tbl>
    <w:p w:rsidR="00F64FC4" w:rsidRDefault="00F64FC4" w:rsidP="00F64FC4">
      <w:pPr>
        <w:ind w:left="357"/>
        <w:rPr>
          <w:rFonts w:hint="eastAsia"/>
          <w:b/>
          <w:szCs w:val="20"/>
        </w:rPr>
      </w:pPr>
    </w:p>
    <w:p w:rsidR="00F64FC4" w:rsidRDefault="00F64FC4">
      <w:pPr>
        <w:adjustRightInd/>
        <w:spacing w:line="240" w:lineRule="auto"/>
        <w:jc w:val="left"/>
        <w:rPr>
          <w:b/>
          <w:szCs w:val="20"/>
        </w:rPr>
      </w:pPr>
      <w:r>
        <w:rPr>
          <w:b/>
          <w:szCs w:val="20"/>
        </w:rPr>
        <w:br w:type="page"/>
      </w:r>
    </w:p>
    <w:p w:rsidR="00A569A4" w:rsidRPr="00257F7C" w:rsidRDefault="00A569A4" w:rsidP="00A569A4">
      <w:pPr>
        <w:numPr>
          <w:ilvl w:val="0"/>
          <w:numId w:val="1"/>
        </w:numPr>
        <w:ind w:left="357" w:hanging="357"/>
        <w:rPr>
          <w:b/>
          <w:szCs w:val="20"/>
        </w:rPr>
      </w:pPr>
      <w:r w:rsidRPr="00257F7C">
        <w:rPr>
          <w:b/>
          <w:szCs w:val="20"/>
        </w:rPr>
        <w:lastRenderedPageBreak/>
        <w:t>Conclusions</w:t>
      </w:r>
    </w:p>
    <w:p w:rsidR="008F564D" w:rsidRDefault="002258AC" w:rsidP="003E0D5E">
      <w:pPr>
        <w:ind w:right="300"/>
      </w:pPr>
      <w:r w:rsidRPr="00257F7C">
        <w:t>In this contribution, we analyze the complexity and performance problem of extending the Rel.13 codebook</w:t>
      </w:r>
      <w:r w:rsidR="008C15D4">
        <w:rPr>
          <w:rFonts w:hint="eastAsia"/>
        </w:rPr>
        <w:t xml:space="preserve"> parameters</w:t>
      </w:r>
      <w:r w:rsidRPr="00257F7C">
        <w:t xml:space="preserve"> to Rel.14. We have the following </w:t>
      </w:r>
      <w:r w:rsidR="006D3DD3" w:rsidRPr="00257F7C">
        <w:t>proposals.</w:t>
      </w:r>
    </w:p>
    <w:p w:rsidR="00DE2ACC" w:rsidRDefault="00DE2ACC" w:rsidP="003E0D5E">
      <w:pPr>
        <w:ind w:right="300"/>
        <w:rPr>
          <w:i/>
        </w:rPr>
      </w:pPr>
      <w:r w:rsidRPr="00257F7C">
        <w:rPr>
          <w:b/>
          <w:i/>
        </w:rPr>
        <w:t>Proposal</w:t>
      </w:r>
      <w:r>
        <w:rPr>
          <w:rFonts w:hint="eastAsia"/>
          <w:b/>
          <w:i/>
        </w:rPr>
        <w:t xml:space="preserve">: </w:t>
      </w:r>
      <w:r w:rsidRPr="00DE2ACC">
        <w:rPr>
          <w:rFonts w:hint="eastAsia"/>
          <w:i/>
        </w:rPr>
        <w:t>The following antenna layouts and oversampling factor</w:t>
      </w:r>
      <w:r w:rsidR="00594F05">
        <w:rPr>
          <w:rFonts w:hint="eastAsia"/>
          <w:i/>
        </w:rPr>
        <w:t>s</w:t>
      </w:r>
      <w:r w:rsidRPr="00DE2ACC">
        <w:rPr>
          <w:rFonts w:hint="eastAsia"/>
          <w:i/>
        </w:rPr>
        <w:t xml:space="preserve"> should be </w:t>
      </w:r>
      <w:r w:rsidR="00594F05" w:rsidRPr="00DE2ACC">
        <w:rPr>
          <w:i/>
        </w:rPr>
        <w:t>adopted</w:t>
      </w:r>
      <w:r w:rsidRPr="00DE2ACC">
        <w:rPr>
          <w:rFonts w:hint="eastAsia"/>
          <w:i/>
        </w:rPr>
        <w:t>.</w:t>
      </w:r>
    </w:p>
    <w:tbl>
      <w:tblPr>
        <w:tblStyle w:val="a7"/>
        <w:tblW w:w="0" w:type="auto"/>
        <w:jc w:val="center"/>
        <w:tblLook w:val="04A0" w:firstRow="1" w:lastRow="0" w:firstColumn="1" w:lastColumn="0" w:noHBand="0" w:noVBand="1"/>
      </w:tblPr>
      <w:tblGrid>
        <w:gridCol w:w="3183"/>
        <w:gridCol w:w="2549"/>
        <w:gridCol w:w="1483"/>
      </w:tblGrid>
      <w:tr w:rsidR="000B60A8" w:rsidRPr="004909C1" w:rsidTr="004909C1">
        <w:trPr>
          <w:jc w:val="center"/>
        </w:trPr>
        <w:tc>
          <w:tcPr>
            <w:tcW w:w="0" w:type="auto"/>
            <w:vAlign w:val="center"/>
          </w:tcPr>
          <w:p w:rsidR="00A9721F" w:rsidRDefault="00652BEF">
            <w:pPr>
              <w:ind w:right="300"/>
              <w:jc w:val="center"/>
            </w:pPr>
            <w:r w:rsidRPr="00652BEF">
              <w:t>Number of CSI-RS antenna ports</w:t>
            </w:r>
          </w:p>
        </w:tc>
        <w:tc>
          <w:tcPr>
            <w:tcW w:w="0" w:type="auto"/>
            <w:vAlign w:val="center"/>
          </w:tcPr>
          <w:p w:rsidR="00A9721F" w:rsidRDefault="00652BEF">
            <w:pPr>
              <w:ind w:right="300"/>
              <w:jc w:val="center"/>
            </w:pPr>
            <w:r w:rsidRPr="00652BEF">
              <w:t>(N1</w:t>
            </w:r>
            <w:r w:rsidR="004909C1">
              <w:rPr>
                <w:rFonts w:hint="eastAsia"/>
              </w:rPr>
              <w:t>, N2)</w:t>
            </w:r>
          </w:p>
        </w:tc>
        <w:tc>
          <w:tcPr>
            <w:tcW w:w="0" w:type="auto"/>
            <w:vAlign w:val="center"/>
          </w:tcPr>
          <w:p w:rsidR="00A9721F" w:rsidRDefault="004909C1">
            <w:pPr>
              <w:ind w:right="300"/>
              <w:jc w:val="center"/>
            </w:pPr>
            <w:r>
              <w:rPr>
                <w:rFonts w:hint="eastAsia"/>
              </w:rPr>
              <w:t>(O1, O2)</w:t>
            </w:r>
          </w:p>
        </w:tc>
      </w:tr>
      <w:tr w:rsidR="004909C1" w:rsidRPr="004909C1" w:rsidTr="004909C1">
        <w:trPr>
          <w:jc w:val="center"/>
        </w:trPr>
        <w:tc>
          <w:tcPr>
            <w:tcW w:w="0" w:type="auto"/>
            <w:vAlign w:val="center"/>
          </w:tcPr>
          <w:p w:rsidR="00A9721F" w:rsidRDefault="004909C1">
            <w:pPr>
              <w:ind w:right="300"/>
              <w:jc w:val="center"/>
            </w:pPr>
            <w:r>
              <w:rPr>
                <w:rFonts w:hint="eastAsia"/>
              </w:rPr>
              <w:t>20 ports</w:t>
            </w:r>
          </w:p>
        </w:tc>
        <w:tc>
          <w:tcPr>
            <w:tcW w:w="0" w:type="auto"/>
            <w:vAlign w:val="center"/>
          </w:tcPr>
          <w:p w:rsidR="00A9721F" w:rsidRDefault="004909C1">
            <w:pPr>
              <w:ind w:right="300"/>
              <w:jc w:val="center"/>
            </w:pPr>
            <w:r>
              <w:rPr>
                <w:rFonts w:hint="eastAsia"/>
              </w:rPr>
              <w:t>(5, 2), (2, 5)</w:t>
            </w:r>
          </w:p>
        </w:tc>
        <w:tc>
          <w:tcPr>
            <w:tcW w:w="0" w:type="auto"/>
            <w:vMerge w:val="restart"/>
            <w:vAlign w:val="center"/>
          </w:tcPr>
          <w:p w:rsidR="00A9721F" w:rsidRDefault="004909C1">
            <w:pPr>
              <w:ind w:right="300"/>
              <w:jc w:val="center"/>
            </w:pPr>
            <w:r>
              <w:rPr>
                <w:rFonts w:hint="eastAsia"/>
              </w:rPr>
              <w:t>(4, 4), (8, 4)</w:t>
            </w:r>
          </w:p>
        </w:tc>
      </w:tr>
      <w:tr w:rsidR="004909C1" w:rsidRPr="004909C1" w:rsidTr="004909C1">
        <w:trPr>
          <w:jc w:val="center"/>
        </w:trPr>
        <w:tc>
          <w:tcPr>
            <w:tcW w:w="0" w:type="auto"/>
            <w:vAlign w:val="center"/>
          </w:tcPr>
          <w:p w:rsidR="00A9721F" w:rsidRDefault="004909C1">
            <w:pPr>
              <w:ind w:right="300"/>
              <w:jc w:val="center"/>
            </w:pPr>
            <w:r>
              <w:rPr>
                <w:rFonts w:hint="eastAsia"/>
              </w:rPr>
              <w:t>24 ports</w:t>
            </w:r>
          </w:p>
        </w:tc>
        <w:tc>
          <w:tcPr>
            <w:tcW w:w="0" w:type="auto"/>
            <w:vAlign w:val="center"/>
          </w:tcPr>
          <w:p w:rsidR="00A9721F" w:rsidRDefault="004909C1">
            <w:pPr>
              <w:ind w:right="300"/>
              <w:jc w:val="center"/>
            </w:pPr>
            <w:r>
              <w:rPr>
                <w:rFonts w:hint="eastAsia"/>
              </w:rPr>
              <w:t>(6, 2), (2, 6), (4, 3), (3, 4)</w:t>
            </w:r>
          </w:p>
        </w:tc>
        <w:tc>
          <w:tcPr>
            <w:tcW w:w="0" w:type="auto"/>
            <w:vMerge/>
            <w:vAlign w:val="center"/>
          </w:tcPr>
          <w:p w:rsidR="00A9721F" w:rsidRDefault="00A9721F">
            <w:pPr>
              <w:ind w:right="300"/>
              <w:jc w:val="center"/>
            </w:pPr>
          </w:p>
        </w:tc>
      </w:tr>
      <w:tr w:rsidR="004909C1" w:rsidRPr="004909C1" w:rsidTr="004909C1">
        <w:trPr>
          <w:jc w:val="center"/>
        </w:trPr>
        <w:tc>
          <w:tcPr>
            <w:tcW w:w="0" w:type="auto"/>
            <w:vAlign w:val="center"/>
          </w:tcPr>
          <w:p w:rsidR="00A9721F" w:rsidRDefault="004909C1">
            <w:pPr>
              <w:ind w:right="300"/>
              <w:jc w:val="center"/>
            </w:pPr>
            <w:r>
              <w:rPr>
                <w:rFonts w:hint="eastAsia"/>
              </w:rPr>
              <w:t>28 ports</w:t>
            </w:r>
          </w:p>
        </w:tc>
        <w:tc>
          <w:tcPr>
            <w:tcW w:w="0" w:type="auto"/>
            <w:vAlign w:val="center"/>
          </w:tcPr>
          <w:p w:rsidR="00A9721F" w:rsidRDefault="004909C1">
            <w:pPr>
              <w:ind w:right="300"/>
              <w:jc w:val="center"/>
            </w:pPr>
            <w:r>
              <w:rPr>
                <w:rFonts w:hint="eastAsia"/>
              </w:rPr>
              <w:t>(7, 2), (2, 7)</w:t>
            </w:r>
          </w:p>
        </w:tc>
        <w:tc>
          <w:tcPr>
            <w:tcW w:w="0" w:type="auto"/>
            <w:vMerge/>
            <w:vAlign w:val="center"/>
          </w:tcPr>
          <w:p w:rsidR="00A9721F" w:rsidRDefault="00A9721F">
            <w:pPr>
              <w:ind w:right="300"/>
              <w:jc w:val="center"/>
            </w:pPr>
          </w:p>
        </w:tc>
      </w:tr>
      <w:tr w:rsidR="004909C1" w:rsidRPr="004909C1" w:rsidTr="004909C1">
        <w:trPr>
          <w:jc w:val="center"/>
        </w:trPr>
        <w:tc>
          <w:tcPr>
            <w:tcW w:w="0" w:type="auto"/>
            <w:vAlign w:val="center"/>
          </w:tcPr>
          <w:p w:rsidR="00A9721F" w:rsidRDefault="004909C1">
            <w:pPr>
              <w:ind w:right="300"/>
              <w:jc w:val="center"/>
            </w:pPr>
            <w:r>
              <w:rPr>
                <w:rFonts w:hint="eastAsia"/>
              </w:rPr>
              <w:t>32 ports</w:t>
            </w:r>
          </w:p>
        </w:tc>
        <w:tc>
          <w:tcPr>
            <w:tcW w:w="0" w:type="auto"/>
            <w:vAlign w:val="center"/>
          </w:tcPr>
          <w:p w:rsidR="00A9721F" w:rsidRDefault="004909C1">
            <w:pPr>
              <w:ind w:right="300"/>
              <w:jc w:val="center"/>
            </w:pPr>
            <w:r>
              <w:rPr>
                <w:rFonts w:hint="eastAsia"/>
              </w:rPr>
              <w:t>(4, 4), (8, 2), (2, 8)</w:t>
            </w:r>
          </w:p>
        </w:tc>
        <w:tc>
          <w:tcPr>
            <w:tcW w:w="0" w:type="auto"/>
            <w:vMerge/>
            <w:vAlign w:val="center"/>
          </w:tcPr>
          <w:p w:rsidR="00A9721F" w:rsidRDefault="00A9721F">
            <w:pPr>
              <w:ind w:right="300"/>
              <w:jc w:val="center"/>
            </w:pPr>
          </w:p>
        </w:tc>
      </w:tr>
    </w:tbl>
    <w:p w:rsidR="000B60A8" w:rsidRPr="00257F7C" w:rsidRDefault="000B60A8" w:rsidP="00F64FC4">
      <w:pPr>
        <w:numPr>
          <w:ilvl w:val="0"/>
          <w:numId w:val="1"/>
        </w:numPr>
        <w:spacing w:before="240"/>
        <w:ind w:left="357" w:hanging="357"/>
        <w:rPr>
          <w:b/>
          <w:szCs w:val="20"/>
        </w:rPr>
      </w:pPr>
      <w:r>
        <w:rPr>
          <w:rFonts w:hint="eastAsia"/>
          <w:b/>
          <w:szCs w:val="20"/>
        </w:rPr>
        <w:t>Reference</w:t>
      </w:r>
    </w:p>
    <w:p w:rsidR="00A9721F" w:rsidRDefault="00EA5B9D" w:rsidP="00123E6E">
      <w:pPr>
        <w:rPr>
          <w:rFonts w:eastAsiaTheme="minorEastAsia"/>
        </w:rPr>
      </w:pPr>
      <w:bookmarkStart w:id="2" w:name="OLE_LINK3"/>
      <w:bookmarkStart w:id="3" w:name="OLE_LINK4"/>
      <w:r w:rsidRPr="00257F7C">
        <w:rPr>
          <w:rFonts w:eastAsiaTheme="minorEastAsia"/>
        </w:rPr>
        <w:t xml:space="preserve">[1] </w:t>
      </w:r>
      <w:r w:rsidR="00A569A4" w:rsidRPr="00257F7C">
        <w:rPr>
          <w:rFonts w:eastAsia="MS Mincho"/>
          <w:lang w:eastAsia="ja-JP"/>
        </w:rPr>
        <w:t>R1-1</w:t>
      </w:r>
      <w:bookmarkEnd w:id="2"/>
      <w:bookmarkEnd w:id="3"/>
      <w:r w:rsidR="0027543C" w:rsidRPr="00257F7C">
        <w:rPr>
          <w:rFonts w:eastAsia="MS Mincho"/>
          <w:lang w:eastAsia="ja-JP"/>
        </w:rPr>
        <w:t>60623</w:t>
      </w:r>
      <w:r w:rsidR="00A569A4" w:rsidRPr="00257F7C">
        <w:rPr>
          <w:rFonts w:eastAsiaTheme="minorEastAsia"/>
        </w:rPr>
        <w:t xml:space="preserve">, </w:t>
      </w:r>
      <w:r w:rsidR="00AC7E06" w:rsidRPr="00257F7C">
        <w:rPr>
          <w:rFonts w:eastAsiaTheme="minorEastAsia"/>
        </w:rPr>
        <w:t>“</w:t>
      </w:r>
      <w:r w:rsidR="0027543C" w:rsidRPr="00257F7C">
        <w:rPr>
          <w:rFonts w:eastAsiaTheme="minorEastAsia"/>
        </w:rPr>
        <w:t>New WID Proposal: Enhancements on Full-Dimension (FD) MIMO for LTE</w:t>
      </w:r>
      <w:r w:rsidR="00AC7E06" w:rsidRPr="00257F7C">
        <w:rPr>
          <w:rFonts w:eastAsiaTheme="minorEastAsia"/>
        </w:rPr>
        <w:t>”</w:t>
      </w:r>
      <w:r w:rsidR="00A569A4" w:rsidRPr="00257F7C">
        <w:rPr>
          <w:rFonts w:eastAsiaTheme="minorEastAsia"/>
        </w:rPr>
        <w:t>, Samsung</w:t>
      </w:r>
      <w:r w:rsidR="0027543C" w:rsidRPr="00257F7C">
        <w:rPr>
          <w:rFonts w:eastAsiaTheme="minorEastAsia"/>
        </w:rPr>
        <w:t>.</w:t>
      </w:r>
    </w:p>
    <w:p w:rsidR="009B2D29" w:rsidRPr="009B2D29" w:rsidRDefault="009B2D29" w:rsidP="009B2D29">
      <w:pPr>
        <w:pStyle w:val="ae"/>
        <w:spacing w:line="276" w:lineRule="auto"/>
        <w:rPr>
          <w:rFonts w:ascii="Times New Roman" w:hAnsi="Times New Roman"/>
          <w:sz w:val="20"/>
          <w:szCs w:val="20"/>
          <w:lang w:val="en-GB"/>
        </w:rPr>
      </w:pPr>
      <w:r w:rsidRPr="00BD7EC2">
        <w:rPr>
          <w:rFonts w:ascii="Times New Roman" w:hAnsi="Times New Roman" w:hint="eastAsia"/>
          <w:sz w:val="20"/>
          <w:szCs w:val="20"/>
          <w:lang w:val="en-GB"/>
        </w:rPr>
        <w:t>[2]</w:t>
      </w:r>
      <w:r w:rsidRPr="00BD7EC2">
        <w:t xml:space="preserve"> </w:t>
      </w:r>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s notes, 3G</w:t>
      </w:r>
      <w:bookmarkStart w:id="4" w:name="_GoBack"/>
      <w:bookmarkEnd w:id="4"/>
      <w:r>
        <w:rPr>
          <w:rFonts w:ascii="Times New Roman" w:hAnsi="Times New Roman" w:hint="eastAsia"/>
          <w:sz w:val="20"/>
          <w:szCs w:val="20"/>
        </w:rPr>
        <w:t>PP RAN1#85</w:t>
      </w:r>
    </w:p>
    <w:p w:rsidR="00F64FC4" w:rsidRDefault="00F64FC4">
      <w:pPr>
        <w:adjustRightInd/>
        <w:spacing w:line="240" w:lineRule="auto"/>
        <w:jc w:val="left"/>
        <w:rPr>
          <w:b/>
          <w:szCs w:val="20"/>
        </w:rPr>
      </w:pPr>
      <w:r>
        <w:rPr>
          <w:b/>
          <w:szCs w:val="20"/>
        </w:rPr>
        <w:br w:type="page"/>
      </w:r>
    </w:p>
    <w:p w:rsidR="004135DD" w:rsidRDefault="004135DD" w:rsidP="004135DD">
      <w:pPr>
        <w:numPr>
          <w:ilvl w:val="0"/>
          <w:numId w:val="1"/>
        </w:numPr>
        <w:ind w:left="357" w:hanging="357"/>
        <w:rPr>
          <w:b/>
          <w:szCs w:val="20"/>
        </w:rPr>
      </w:pPr>
      <w:r>
        <w:rPr>
          <w:rFonts w:hint="eastAsia"/>
          <w:b/>
          <w:szCs w:val="20"/>
        </w:rPr>
        <w:lastRenderedPageBreak/>
        <w:t>Appendix</w:t>
      </w:r>
    </w:p>
    <w:p w:rsidR="00A9721F" w:rsidRDefault="00A9721F">
      <w:pPr>
        <w:ind w:left="357"/>
        <w:jc w:val="center"/>
        <w:rPr>
          <w:b/>
          <w:szCs w:val="20"/>
        </w:rPr>
      </w:pP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6"/>
        <w:gridCol w:w="4599"/>
      </w:tblGrid>
      <w:tr w:rsidR="004135DD" w:rsidRPr="000D32CA" w:rsidTr="00A35015">
        <w:trPr>
          <w:tblCellSpacing w:w="0" w:type="dxa"/>
          <w:jc w:val="center"/>
        </w:trPr>
        <w:tc>
          <w:tcPr>
            <w:tcW w:w="7605" w:type="dxa"/>
            <w:gridSpan w:val="2"/>
            <w:shd w:val="clear" w:color="auto" w:fill="DFF4FC" w:themeFill="accent2" w:themeFillTint="33"/>
            <w:vAlign w:val="center"/>
          </w:tcPr>
          <w:p w:rsidR="00A9721F" w:rsidRDefault="00652BEF">
            <w:pPr>
              <w:pStyle w:val="af"/>
              <w:keepNext/>
              <w:jc w:val="center"/>
              <w:rPr>
                <w:b/>
                <w:color w:val="auto"/>
                <w:sz w:val="20"/>
                <w:lang w:val="sv-SE"/>
              </w:rPr>
            </w:pPr>
            <w:r w:rsidRPr="00652BEF">
              <w:rPr>
                <w:b/>
                <w:color w:val="auto"/>
                <w:sz w:val="20"/>
                <w:lang w:val="sv-SE"/>
              </w:rPr>
              <w:t>System level simulation parameters</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Scenarios</w:t>
            </w:r>
          </w:p>
        </w:tc>
        <w:tc>
          <w:tcPr>
            <w:tcW w:w="4599" w:type="dxa"/>
            <w:vAlign w:val="center"/>
          </w:tcPr>
          <w:p w:rsidR="00C32F99" w:rsidRDefault="004135DD">
            <w:pPr>
              <w:pStyle w:val="af"/>
              <w:keepNext/>
              <w:rPr>
                <w:color w:val="auto"/>
                <w:sz w:val="20"/>
                <w:lang w:val="sv-SE"/>
              </w:rPr>
            </w:pPr>
            <w:r w:rsidRPr="000D32CA">
              <w:rPr>
                <w:color w:val="auto"/>
                <w:sz w:val="20"/>
                <w:lang w:val="sv-SE"/>
              </w:rPr>
              <w:t>3D</w:t>
            </w:r>
            <w:r w:rsidRPr="000D32CA">
              <w:rPr>
                <w:rFonts w:hint="eastAsia"/>
                <w:color w:val="auto"/>
                <w:sz w:val="20"/>
                <w:lang w:val="sv-SE"/>
              </w:rPr>
              <w:t>-</w:t>
            </w:r>
            <w:r w:rsidRPr="000D32CA">
              <w:rPr>
                <w:color w:val="auto"/>
                <w:sz w:val="20"/>
                <w:lang w:val="sv-SE"/>
              </w:rPr>
              <w:t>UMi 200m ISD</w:t>
            </w:r>
            <w:r w:rsidRPr="000D32CA">
              <w:rPr>
                <w:rFonts w:hint="eastAsia"/>
                <w:color w:val="auto"/>
                <w:sz w:val="20"/>
                <w:lang w:val="sv-SE"/>
              </w:rPr>
              <w:t xml:space="preserve"> and 3D-U</w:t>
            </w:r>
            <w:r w:rsidRPr="000D32CA">
              <w:rPr>
                <w:color w:val="auto"/>
                <w:sz w:val="20"/>
                <w:lang w:val="sv-SE"/>
              </w:rPr>
              <w:t>m</w:t>
            </w:r>
            <w:r w:rsidRPr="000D32CA">
              <w:rPr>
                <w:rFonts w:hint="eastAsia"/>
                <w:color w:val="auto"/>
                <w:sz w:val="20"/>
                <w:lang w:val="sv-SE"/>
              </w:rPr>
              <w:t>a 500m ISD</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Antenna Configurations</w:t>
            </w:r>
          </w:p>
        </w:tc>
        <w:tc>
          <w:tcPr>
            <w:tcW w:w="4599" w:type="dxa"/>
            <w:vAlign w:val="center"/>
          </w:tcPr>
          <w:p w:rsidR="00C32F99" w:rsidRDefault="00652BEF">
            <w:pPr>
              <w:pStyle w:val="af"/>
              <w:keepNext/>
              <w:rPr>
                <w:color w:val="auto"/>
                <w:szCs w:val="21"/>
              </w:rPr>
            </w:pPr>
            <w:r w:rsidRPr="00652BEF">
              <w:rPr>
                <w:color w:val="auto"/>
                <w:szCs w:val="21"/>
              </w:rPr>
              <w:t xml:space="preserve">The number of element per port is 8/N2 for 2D antenna layout. N2 = 2, 4, 8 in this </w:t>
            </w:r>
            <w:proofErr w:type="spellStart"/>
            <w:r w:rsidRPr="00652BEF">
              <w:rPr>
                <w:color w:val="auto"/>
                <w:szCs w:val="21"/>
              </w:rPr>
              <w:t>Tdoc</w:t>
            </w:r>
            <w:proofErr w:type="spellEnd"/>
            <w:r w:rsidR="00905479">
              <w:rPr>
                <w:color w:val="auto"/>
                <w:szCs w:val="21"/>
              </w:rPr>
              <w:t>’</w:t>
            </w:r>
            <w:r w:rsidR="00905479">
              <w:rPr>
                <w:rFonts w:hint="eastAsia"/>
                <w:color w:val="auto"/>
                <w:szCs w:val="21"/>
              </w:rPr>
              <w:t xml:space="preserve"> simulation</w:t>
            </w:r>
            <w:r w:rsidRPr="00652BEF">
              <w:rPr>
                <w:color w:val="auto"/>
                <w:szCs w:val="21"/>
              </w:rPr>
              <w:t>.</w:t>
            </w:r>
          </w:p>
          <w:p w:rsidR="00C32F99" w:rsidRDefault="00652BEF">
            <w:pPr>
              <w:pStyle w:val="af"/>
              <w:keepNext/>
              <w:rPr>
                <w:rFonts w:eastAsiaTheme="minorEastAsia"/>
                <w:color w:val="auto"/>
                <w:sz w:val="20"/>
              </w:rPr>
            </w:pPr>
            <w:r w:rsidRPr="00652BEF">
              <w:rPr>
                <w:color w:val="auto"/>
                <w:szCs w:val="21"/>
              </w:rPr>
              <w:t>For (N1, N2) = (16, 1), the number of element per port is 2.</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rFonts w:hint="eastAsia"/>
                <w:color w:val="auto"/>
                <w:sz w:val="20"/>
              </w:rPr>
              <w:t>Antenna Spacing</w:t>
            </w:r>
          </w:p>
        </w:tc>
        <w:tc>
          <w:tcPr>
            <w:tcW w:w="4599" w:type="dxa"/>
            <w:vAlign w:val="center"/>
          </w:tcPr>
          <w:p w:rsidR="00C32F99" w:rsidRDefault="004135DD">
            <w:pPr>
              <w:pStyle w:val="af"/>
              <w:keepNext/>
              <w:rPr>
                <w:color w:val="auto"/>
                <w:sz w:val="20"/>
              </w:rPr>
            </w:pPr>
            <w:r w:rsidRPr="000D32CA">
              <w:rPr>
                <w:color w:val="auto"/>
                <w:szCs w:val="21"/>
                <w:lang w:val="el-GR"/>
              </w:rPr>
              <w:t>(d</w:t>
            </w:r>
            <w:r w:rsidRPr="000D32CA">
              <w:rPr>
                <w:color w:val="auto"/>
                <w:sz w:val="16"/>
                <w:szCs w:val="16"/>
                <w:lang w:val="el-GR"/>
              </w:rPr>
              <w:t>V</w:t>
            </w:r>
            <w:r w:rsidRPr="000D32CA">
              <w:rPr>
                <w:color w:val="auto"/>
                <w:szCs w:val="21"/>
                <w:lang w:val="el-GR"/>
              </w:rPr>
              <w:t>,d</w:t>
            </w:r>
            <w:r w:rsidRPr="000D32CA">
              <w:rPr>
                <w:color w:val="auto"/>
                <w:sz w:val="16"/>
                <w:szCs w:val="16"/>
                <w:lang w:val="el-GR"/>
              </w:rPr>
              <w:t>H</w:t>
            </w:r>
            <w:r w:rsidRPr="000D32CA">
              <w:rPr>
                <w:color w:val="auto"/>
                <w:szCs w:val="21"/>
                <w:lang w:val="el-GR"/>
              </w:rPr>
              <w:t>)=(</w:t>
            </w:r>
            <w:r w:rsidRPr="000D32CA">
              <w:rPr>
                <w:color w:val="auto"/>
                <w:lang w:eastAsia="ko-KR"/>
              </w:rPr>
              <w:t xml:space="preserve"> 0.</w:t>
            </w:r>
            <w:r w:rsidRPr="000D32CA">
              <w:rPr>
                <w:rFonts w:eastAsia="MS Mincho"/>
                <w:color w:val="auto"/>
                <w:lang w:eastAsia="ja-JP"/>
              </w:rPr>
              <w:t>8</w:t>
            </w:r>
            <w:r w:rsidRPr="000D32CA">
              <w:rPr>
                <w:color w:val="auto"/>
              </w:rPr>
              <w:t>λ</w:t>
            </w:r>
            <w:r w:rsidRPr="000D32CA">
              <w:rPr>
                <w:rFonts w:eastAsia="MS Mincho"/>
                <w:color w:val="auto"/>
                <w:lang w:eastAsia="ko-KR"/>
              </w:rPr>
              <w:t>,</w:t>
            </w:r>
            <w:r w:rsidRPr="000D32CA">
              <w:rPr>
                <w:color w:val="auto"/>
                <w:lang w:eastAsia="ko-KR"/>
              </w:rPr>
              <w:t xml:space="preserve"> 0.</w:t>
            </w:r>
            <w:r w:rsidRPr="000D32CA">
              <w:rPr>
                <w:color w:val="auto"/>
              </w:rPr>
              <w:t>5λ</w:t>
            </w:r>
            <w:r w:rsidRPr="000D32CA">
              <w:rPr>
                <w:color w:val="auto"/>
                <w:szCs w:val="21"/>
                <w:lang w:val="el-GR"/>
              </w:rPr>
              <w:t>)</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color w:val="auto"/>
                <w:sz w:val="20"/>
              </w:rPr>
            </w:pPr>
            <w:r w:rsidRPr="000D32CA">
              <w:rPr>
                <w:rFonts w:eastAsiaTheme="minorEastAsia" w:hint="eastAsia"/>
                <w:color w:val="auto"/>
                <w:sz w:val="20"/>
              </w:rPr>
              <w:t>Number of UE antenna</w:t>
            </w:r>
          </w:p>
        </w:tc>
        <w:tc>
          <w:tcPr>
            <w:tcW w:w="4599" w:type="dxa"/>
            <w:vAlign w:val="center"/>
          </w:tcPr>
          <w:p w:rsidR="00C32F99" w:rsidRDefault="004135DD">
            <w:pPr>
              <w:pStyle w:val="af"/>
              <w:keepNext/>
              <w:rPr>
                <w:rFonts w:eastAsiaTheme="minorEastAsia"/>
                <w:color w:val="auto"/>
                <w:sz w:val="20"/>
              </w:rPr>
            </w:pPr>
            <w:r w:rsidRPr="000D32CA">
              <w:rPr>
                <w:color w:val="auto"/>
                <w:szCs w:val="21"/>
              </w:rPr>
              <w:t>2Rx cross-polarized antenna</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Traffic model</w:t>
            </w:r>
          </w:p>
        </w:tc>
        <w:tc>
          <w:tcPr>
            <w:tcW w:w="4599" w:type="dxa"/>
            <w:vAlign w:val="center"/>
          </w:tcPr>
          <w:p w:rsidR="00C32F99" w:rsidRDefault="004135DD">
            <w:pPr>
              <w:pStyle w:val="af"/>
              <w:keepNext/>
              <w:rPr>
                <w:rFonts w:eastAsiaTheme="minorEastAsia"/>
                <w:color w:val="auto"/>
                <w:sz w:val="20"/>
                <w:lang w:val="sv-SE"/>
              </w:rPr>
            </w:pPr>
            <w:r w:rsidRPr="000D32CA">
              <w:rPr>
                <w:rFonts w:eastAsiaTheme="minorEastAsia" w:hint="eastAsia"/>
                <w:color w:val="auto"/>
                <w:sz w:val="20"/>
                <w:lang w:val="sv-SE"/>
              </w:rPr>
              <w:t>FTP 1 with packet size 0.5M</w:t>
            </w:r>
            <w:r>
              <w:rPr>
                <w:rFonts w:eastAsiaTheme="minorEastAsia" w:hint="eastAsia"/>
                <w:color w:val="auto"/>
                <w:sz w:val="20"/>
                <w:lang w:val="sv-SE"/>
              </w:rPr>
              <w:t xml:space="preserve"> byte</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rFonts w:hint="eastAsia"/>
                <w:color w:val="auto"/>
                <w:sz w:val="20"/>
              </w:rPr>
              <w:t>OLLA</w:t>
            </w:r>
          </w:p>
        </w:tc>
        <w:tc>
          <w:tcPr>
            <w:tcW w:w="4599" w:type="dxa"/>
            <w:vAlign w:val="center"/>
          </w:tcPr>
          <w:p w:rsidR="00C32F99" w:rsidRDefault="004135DD">
            <w:pPr>
              <w:pStyle w:val="af"/>
              <w:keepNext/>
              <w:rPr>
                <w:rFonts w:eastAsiaTheme="minorEastAsia"/>
                <w:color w:val="auto"/>
                <w:sz w:val="20"/>
                <w:lang w:val="sv-SE"/>
              </w:rPr>
            </w:pPr>
            <w:r w:rsidRPr="000D32CA">
              <w:rPr>
                <w:rFonts w:eastAsiaTheme="minorEastAsia" w:hint="eastAsia"/>
                <w:color w:val="auto"/>
                <w:sz w:val="20"/>
                <w:lang w:val="sv-SE"/>
              </w:rPr>
              <w:t>Target at 10% BLER</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CSI-RS</w:t>
            </w:r>
          </w:p>
        </w:tc>
        <w:tc>
          <w:tcPr>
            <w:tcW w:w="4599" w:type="dxa"/>
            <w:vAlign w:val="center"/>
          </w:tcPr>
          <w:p w:rsidR="00C32F99" w:rsidRDefault="004135DD">
            <w:pPr>
              <w:pStyle w:val="af"/>
              <w:keepNext/>
              <w:rPr>
                <w:color w:val="auto"/>
                <w:sz w:val="20"/>
              </w:rPr>
            </w:pPr>
            <w:r w:rsidRPr="000D32CA">
              <w:rPr>
                <w:rFonts w:hint="eastAsia"/>
                <w:color w:val="auto"/>
                <w:sz w:val="20"/>
              </w:rPr>
              <w:t xml:space="preserve">Period is 5 </w:t>
            </w:r>
            <w:proofErr w:type="spellStart"/>
            <w:r w:rsidRPr="000D32CA">
              <w:rPr>
                <w:rFonts w:hint="eastAsia"/>
                <w:color w:val="auto"/>
                <w:sz w:val="20"/>
              </w:rPr>
              <w:t>ms</w:t>
            </w:r>
            <w:proofErr w:type="spellEnd"/>
            <w:r w:rsidRPr="000D32CA">
              <w:rPr>
                <w:rFonts w:hint="eastAsia"/>
                <w:color w:val="auto"/>
                <w:sz w:val="20"/>
              </w:rPr>
              <w:t xml:space="preserve"> and o</w:t>
            </w:r>
            <w:r w:rsidRPr="000D32CA">
              <w:rPr>
                <w:color w:val="auto"/>
                <w:sz w:val="20"/>
              </w:rPr>
              <w:t xml:space="preserve">verhead </w:t>
            </w:r>
            <w:r w:rsidRPr="000D32CA">
              <w:rPr>
                <w:rFonts w:eastAsiaTheme="minorEastAsia" w:hint="eastAsia"/>
                <w:color w:val="auto"/>
                <w:sz w:val="20"/>
              </w:rPr>
              <w:t xml:space="preserve">is </w:t>
            </w:r>
            <w:r w:rsidRPr="000D32CA">
              <w:rPr>
                <w:color w:val="auto"/>
                <w:sz w:val="20"/>
              </w:rPr>
              <w:t xml:space="preserve">accounted.  </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Codebook</w:t>
            </w:r>
          </w:p>
        </w:tc>
        <w:tc>
          <w:tcPr>
            <w:tcW w:w="4599" w:type="dxa"/>
            <w:vAlign w:val="center"/>
          </w:tcPr>
          <w:p w:rsidR="00C32F99" w:rsidRDefault="004135DD">
            <w:pPr>
              <w:pStyle w:val="af"/>
              <w:keepNext/>
              <w:rPr>
                <w:color w:val="auto"/>
                <w:sz w:val="20"/>
              </w:rPr>
            </w:pPr>
            <w:r w:rsidRPr="000D32CA">
              <w:rPr>
                <w:rFonts w:hint="eastAsia"/>
                <w:color w:val="auto"/>
                <w:sz w:val="20"/>
              </w:rPr>
              <w:t>Extension of Rel-13 Class A codebook</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HARQ</w:t>
            </w:r>
          </w:p>
        </w:tc>
        <w:tc>
          <w:tcPr>
            <w:tcW w:w="4599" w:type="dxa"/>
            <w:vAlign w:val="center"/>
          </w:tcPr>
          <w:p w:rsidR="00C32F99" w:rsidRDefault="004135DD">
            <w:pPr>
              <w:pStyle w:val="af"/>
              <w:keepNext/>
              <w:rPr>
                <w:color w:val="auto"/>
                <w:sz w:val="20"/>
              </w:rPr>
            </w:pPr>
            <w:r w:rsidRPr="000D32CA">
              <w:rPr>
                <w:color w:val="auto"/>
                <w:sz w:val="20"/>
              </w:rPr>
              <w:t xml:space="preserve">Max </w:t>
            </w:r>
            <w:r w:rsidRPr="000D32CA">
              <w:rPr>
                <w:rFonts w:eastAsiaTheme="minorEastAsia" w:hint="eastAsia"/>
                <w:color w:val="auto"/>
                <w:sz w:val="20"/>
              </w:rPr>
              <w:t>4</w:t>
            </w:r>
            <w:r w:rsidRPr="000D32CA">
              <w:rPr>
                <w:color w:val="auto"/>
                <w:sz w:val="20"/>
              </w:rPr>
              <w:t xml:space="preserve"> retransmissions</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color w:val="auto"/>
                <w:sz w:val="20"/>
              </w:rPr>
            </w:pPr>
            <w:r w:rsidRPr="000D32CA">
              <w:rPr>
                <w:rFonts w:eastAsiaTheme="minorEastAsia" w:hint="eastAsia"/>
                <w:color w:val="auto"/>
                <w:sz w:val="20"/>
              </w:rPr>
              <w:t>Transmission rank</w:t>
            </w:r>
          </w:p>
        </w:tc>
        <w:tc>
          <w:tcPr>
            <w:tcW w:w="4599" w:type="dxa"/>
            <w:vAlign w:val="center"/>
          </w:tcPr>
          <w:p w:rsidR="00C32F99" w:rsidRDefault="004135DD">
            <w:pPr>
              <w:pStyle w:val="af"/>
              <w:keepNext/>
              <w:rPr>
                <w:rFonts w:eastAsiaTheme="minorEastAsia"/>
                <w:color w:val="auto"/>
                <w:sz w:val="20"/>
              </w:rPr>
            </w:pPr>
            <w:r>
              <w:rPr>
                <w:rFonts w:eastAsiaTheme="minorEastAsia" w:hint="eastAsia"/>
                <w:color w:val="auto"/>
                <w:sz w:val="20"/>
              </w:rPr>
              <w:t>1, 2</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rFonts w:eastAsia="Arial"/>
                <w:bCs/>
                <w:color w:val="auto"/>
                <w:kern w:val="24"/>
                <w:sz w:val="20"/>
                <w:lang w:eastAsia="zh-TW"/>
              </w:rPr>
              <w:t>SU/MU pre-coding</w:t>
            </w:r>
          </w:p>
        </w:tc>
        <w:tc>
          <w:tcPr>
            <w:tcW w:w="4599" w:type="dxa"/>
            <w:vAlign w:val="center"/>
          </w:tcPr>
          <w:p w:rsidR="00C32F99" w:rsidRDefault="004135DD">
            <w:pPr>
              <w:pStyle w:val="af"/>
              <w:keepNext/>
              <w:rPr>
                <w:rFonts w:eastAsiaTheme="minorEastAsia"/>
                <w:color w:val="auto"/>
                <w:sz w:val="20"/>
              </w:rPr>
            </w:pPr>
            <w:r w:rsidRPr="000D32CA">
              <w:rPr>
                <w:rFonts w:eastAsiaTheme="minorEastAsia" w:hint="eastAsia"/>
                <w:color w:val="auto"/>
                <w:sz w:val="20"/>
              </w:rPr>
              <w:t>ZF</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rFonts w:eastAsiaTheme="minorEastAsia" w:hint="eastAsia"/>
                <w:bCs/>
                <w:color w:val="auto"/>
                <w:kern w:val="24"/>
                <w:sz w:val="20"/>
              </w:rPr>
              <w:t>Scheduling</w:t>
            </w:r>
          </w:p>
        </w:tc>
        <w:tc>
          <w:tcPr>
            <w:tcW w:w="4599" w:type="dxa"/>
            <w:vAlign w:val="center"/>
          </w:tcPr>
          <w:p w:rsidR="00C32F99" w:rsidRDefault="004135DD">
            <w:pPr>
              <w:pStyle w:val="af"/>
              <w:keepNext/>
              <w:rPr>
                <w:rFonts w:eastAsiaTheme="minorEastAsia"/>
                <w:color w:val="auto"/>
                <w:kern w:val="24"/>
                <w:sz w:val="20"/>
              </w:rPr>
            </w:pPr>
            <w:r w:rsidRPr="000D32CA">
              <w:rPr>
                <w:rFonts w:eastAsia="Arial"/>
                <w:color w:val="auto"/>
                <w:kern w:val="24"/>
                <w:sz w:val="20"/>
                <w:lang w:eastAsia="zh-TW"/>
              </w:rPr>
              <w:t>Proportional fair</w:t>
            </w:r>
            <w:r w:rsidRPr="000D32CA">
              <w:rPr>
                <w:rFonts w:eastAsiaTheme="minorEastAsia" w:hint="eastAsia"/>
                <w:color w:val="auto"/>
                <w:kern w:val="24"/>
                <w:sz w:val="20"/>
              </w:rPr>
              <w:t xml:space="preserve">, </w:t>
            </w:r>
            <w:r>
              <w:rPr>
                <w:rFonts w:eastAsiaTheme="minorEastAsia" w:hint="eastAsia"/>
                <w:color w:val="auto"/>
                <w:kern w:val="24"/>
                <w:sz w:val="20"/>
              </w:rPr>
              <w:t>up to 2</w:t>
            </w:r>
            <w:r w:rsidRPr="000D32CA">
              <w:rPr>
                <w:rFonts w:eastAsiaTheme="minorEastAsia" w:hint="eastAsia"/>
                <w:color w:val="auto"/>
                <w:kern w:val="24"/>
                <w:sz w:val="20"/>
              </w:rPr>
              <w:t xml:space="preserve"> U</w:t>
            </w:r>
            <w:r w:rsidRPr="000D32CA">
              <w:rPr>
                <w:rFonts w:eastAsiaTheme="minorEastAsia"/>
                <w:color w:val="auto"/>
                <w:kern w:val="24"/>
                <w:sz w:val="20"/>
              </w:rPr>
              <w:t>E</w:t>
            </w:r>
            <w:r>
              <w:rPr>
                <w:rFonts w:eastAsiaTheme="minorEastAsia" w:hint="eastAsia"/>
                <w:color w:val="auto"/>
                <w:kern w:val="24"/>
                <w:sz w:val="20"/>
              </w:rPr>
              <w:t>s, up to 2</w:t>
            </w:r>
            <w:r w:rsidRPr="000D32CA">
              <w:rPr>
                <w:rFonts w:eastAsiaTheme="minorEastAsia" w:hint="eastAsia"/>
                <w:color w:val="auto"/>
                <w:kern w:val="24"/>
                <w:sz w:val="20"/>
              </w:rPr>
              <w:t xml:space="preserve"> layers</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color w:val="auto"/>
                <w:szCs w:val="21"/>
              </w:rPr>
              <w:t>CQI/PMI reporting interval and frequency granularity</w:t>
            </w:r>
          </w:p>
        </w:tc>
        <w:tc>
          <w:tcPr>
            <w:tcW w:w="4599" w:type="dxa"/>
            <w:vAlign w:val="center"/>
          </w:tcPr>
          <w:p w:rsidR="00C32F99" w:rsidRDefault="004135DD">
            <w:pPr>
              <w:pStyle w:val="af"/>
              <w:keepNext/>
              <w:rPr>
                <w:rFonts w:eastAsia="Arial"/>
                <w:color w:val="auto"/>
                <w:kern w:val="24"/>
                <w:sz w:val="20"/>
                <w:lang w:eastAsia="zh-TW"/>
              </w:rPr>
            </w:pPr>
            <w:r w:rsidRPr="000D32CA">
              <w:rPr>
                <w:color w:val="auto"/>
                <w:szCs w:val="21"/>
              </w:rPr>
              <w:t>5ms for CSI, 6RB</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color w:val="auto"/>
                <w:szCs w:val="21"/>
              </w:rPr>
              <w:t>Feedback scheme</w:t>
            </w:r>
          </w:p>
        </w:tc>
        <w:tc>
          <w:tcPr>
            <w:tcW w:w="4599" w:type="dxa"/>
            <w:vAlign w:val="center"/>
          </w:tcPr>
          <w:p w:rsidR="00C32F99" w:rsidRDefault="004135DD">
            <w:pPr>
              <w:spacing w:line="240" w:lineRule="auto"/>
              <w:rPr>
                <w:sz w:val="21"/>
                <w:szCs w:val="21"/>
              </w:rPr>
            </w:pPr>
            <w:r w:rsidRPr="000D32CA">
              <w:rPr>
                <w:sz w:val="21"/>
                <w:szCs w:val="21"/>
              </w:rPr>
              <w:t xml:space="preserve">Rel-12 enhanced CSI feedback, PUSCH mode 3-2, </w:t>
            </w:r>
            <w:r w:rsidRPr="000D32CA">
              <w:rPr>
                <w:rFonts w:hint="eastAsia"/>
                <w:sz w:val="21"/>
                <w:szCs w:val="21"/>
              </w:rPr>
              <w:t>I</w:t>
            </w:r>
            <w:r w:rsidRPr="000D32CA">
              <w:rPr>
                <w:sz w:val="21"/>
                <w:szCs w:val="21"/>
              </w:rPr>
              <w:t xml:space="preserve">deal channel covariance </w:t>
            </w:r>
            <w:r w:rsidRPr="000D32CA">
              <w:rPr>
                <w:rFonts w:hint="eastAsia"/>
                <w:sz w:val="21"/>
                <w:szCs w:val="21"/>
              </w:rPr>
              <w:t>/</w:t>
            </w:r>
            <w:r w:rsidRPr="000D32CA">
              <w:rPr>
                <w:sz w:val="21"/>
                <w:szCs w:val="21"/>
              </w:rPr>
              <w:t>PMI feedback</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color w:val="auto"/>
                <w:szCs w:val="21"/>
              </w:rPr>
              <w:t>Delay for scheduling and AMC</w:t>
            </w:r>
          </w:p>
        </w:tc>
        <w:tc>
          <w:tcPr>
            <w:tcW w:w="4599" w:type="dxa"/>
            <w:vAlign w:val="center"/>
          </w:tcPr>
          <w:p w:rsidR="00C32F99" w:rsidRDefault="004135DD">
            <w:pPr>
              <w:pStyle w:val="af"/>
              <w:keepNext/>
              <w:rPr>
                <w:rFonts w:eastAsia="Arial"/>
                <w:color w:val="auto"/>
                <w:kern w:val="24"/>
                <w:sz w:val="20"/>
                <w:lang w:eastAsia="zh-TW"/>
              </w:rPr>
            </w:pPr>
            <w:r w:rsidRPr="000D32CA">
              <w:rPr>
                <w:color w:val="auto"/>
                <w:szCs w:val="21"/>
              </w:rPr>
              <w:t>6ms</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Receiver</w:t>
            </w:r>
          </w:p>
        </w:tc>
        <w:tc>
          <w:tcPr>
            <w:tcW w:w="4599" w:type="dxa"/>
            <w:vAlign w:val="center"/>
          </w:tcPr>
          <w:p w:rsidR="00A9721F" w:rsidRDefault="004135DD">
            <w:pPr>
              <w:pStyle w:val="a8"/>
              <w:ind w:firstLineChars="0" w:firstLine="0"/>
              <w:rPr>
                <w:szCs w:val="20"/>
              </w:rPr>
            </w:pPr>
            <w:r w:rsidRPr="000D32CA">
              <w:rPr>
                <w:szCs w:val="20"/>
              </w:rPr>
              <w:t>MMSE-IRC</w:t>
            </w:r>
            <w:r w:rsidRPr="000D32CA">
              <w:rPr>
                <w:rFonts w:hint="eastAsia"/>
                <w:szCs w:val="20"/>
              </w:rPr>
              <w:t xml:space="preserve">. </w:t>
            </w:r>
            <w:r w:rsidRPr="000D32CA">
              <w:rPr>
                <w:szCs w:val="20"/>
              </w:rPr>
              <w:t xml:space="preserve">With non-ideal interference covariance matrix estimation by using complex </w:t>
            </w:r>
            <w:proofErr w:type="spellStart"/>
            <w:r w:rsidRPr="000D32CA">
              <w:rPr>
                <w:szCs w:val="20"/>
              </w:rPr>
              <w:t>Wishart</w:t>
            </w:r>
            <w:proofErr w:type="spellEnd"/>
            <w:r w:rsidRPr="000D32CA">
              <w:rPr>
                <w:szCs w:val="20"/>
              </w:rPr>
              <w:t xml:space="preserve"> distribution with 12 degrees of freedom (Model in TR36.829 with DMRS based sample covariance matrix)</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HARQ Scheme</w:t>
            </w:r>
          </w:p>
        </w:tc>
        <w:tc>
          <w:tcPr>
            <w:tcW w:w="4599" w:type="dxa"/>
            <w:vAlign w:val="center"/>
          </w:tcPr>
          <w:p w:rsidR="00C32F99" w:rsidRDefault="004135DD">
            <w:pPr>
              <w:pStyle w:val="af"/>
              <w:keepNext/>
              <w:rPr>
                <w:color w:val="auto"/>
                <w:szCs w:val="21"/>
              </w:rPr>
            </w:pPr>
            <w:r w:rsidRPr="000D32CA">
              <w:rPr>
                <w:color w:val="auto"/>
                <w:szCs w:val="21"/>
              </w:rPr>
              <w:t>Chase Combining</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Maximum number of retransmissions</w:t>
            </w:r>
          </w:p>
        </w:tc>
        <w:tc>
          <w:tcPr>
            <w:tcW w:w="4599" w:type="dxa"/>
            <w:vAlign w:val="center"/>
          </w:tcPr>
          <w:p w:rsidR="00C32F99" w:rsidRDefault="004135DD">
            <w:pPr>
              <w:pStyle w:val="af"/>
              <w:keepNext/>
              <w:rPr>
                <w:color w:val="auto"/>
                <w:szCs w:val="21"/>
              </w:rPr>
            </w:pPr>
            <w:r w:rsidRPr="000D32CA">
              <w:rPr>
                <w:color w:val="auto"/>
                <w:szCs w:val="21"/>
              </w:rPr>
              <w:t>4</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Traffic model</w:t>
            </w:r>
          </w:p>
        </w:tc>
        <w:tc>
          <w:tcPr>
            <w:tcW w:w="4599" w:type="dxa"/>
            <w:vAlign w:val="center"/>
          </w:tcPr>
          <w:p w:rsidR="00C32F99" w:rsidRDefault="004135DD">
            <w:pPr>
              <w:pStyle w:val="af"/>
              <w:keepNext/>
              <w:rPr>
                <w:color w:val="auto"/>
                <w:szCs w:val="21"/>
              </w:rPr>
            </w:pPr>
            <w:r w:rsidRPr="000D32CA">
              <w:rPr>
                <w:color w:val="auto"/>
                <w:szCs w:val="21"/>
              </w:rPr>
              <w:t>FTP1 model with 0.5Mbyte</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Feedback Assumption</w:t>
            </w:r>
          </w:p>
        </w:tc>
        <w:tc>
          <w:tcPr>
            <w:tcW w:w="4599" w:type="dxa"/>
            <w:vAlign w:val="center"/>
          </w:tcPr>
          <w:p w:rsidR="00A9721F" w:rsidRDefault="004135DD">
            <w:pPr>
              <w:pStyle w:val="a8"/>
              <w:ind w:firstLineChars="0" w:firstLine="0"/>
              <w:rPr>
                <w:szCs w:val="20"/>
              </w:rPr>
            </w:pPr>
            <w:r w:rsidRPr="000D32CA">
              <w:rPr>
                <w:szCs w:val="20"/>
              </w:rPr>
              <w:t xml:space="preserve">Non-ideal modeling of channel estimation error modeling </w:t>
            </w:r>
            <w:r w:rsidRPr="000D32CA">
              <w:rPr>
                <w:position w:val="-14"/>
                <w:szCs w:val="20"/>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pt;height:15.5pt" o:ole="">
                  <v:imagedata r:id="rId7" o:title=""/>
                </v:shape>
                <o:OLEObject Type="Embed" ProgID="Equation.DSMT4" ShapeID="_x0000_i1025" DrawAspect="Content" ObjectID="_1532615818" r:id="rId8"/>
              </w:object>
            </w:r>
            <w:r w:rsidRPr="000D32CA">
              <w:rPr>
                <w:szCs w:val="20"/>
              </w:rPr>
              <w:t xml:space="preserve">is used, </w:t>
            </w:r>
            <w:r w:rsidRPr="000D32CA">
              <w:rPr>
                <w:rFonts w:eastAsia="Times"/>
                <w:bCs/>
                <w:szCs w:val="20"/>
              </w:rPr>
              <w:t>based on DMRS for data demodulation</w:t>
            </w:r>
            <w:r w:rsidRPr="000D32CA">
              <w:rPr>
                <w:bCs/>
                <w:szCs w:val="20"/>
              </w:rPr>
              <w:t xml:space="preserve">, </w:t>
            </w:r>
            <w:r w:rsidRPr="000D32CA">
              <w:rPr>
                <w:rFonts w:eastAsia="Times"/>
                <w:bCs/>
                <w:szCs w:val="20"/>
              </w:rPr>
              <w:t xml:space="preserve">based on IMR for </w:t>
            </w:r>
            <w:r w:rsidRPr="000D32CA">
              <w:rPr>
                <w:bCs/>
                <w:szCs w:val="20"/>
              </w:rPr>
              <w:t>i</w:t>
            </w:r>
            <w:r w:rsidRPr="000D32CA">
              <w:rPr>
                <w:rFonts w:eastAsia="Times"/>
                <w:bCs/>
                <w:szCs w:val="20"/>
              </w:rPr>
              <w:t>nterference</w:t>
            </w:r>
            <w:r w:rsidRPr="000D32CA">
              <w:rPr>
                <w:bCs/>
                <w:szCs w:val="20"/>
              </w:rPr>
              <w:t xml:space="preserve"> measurement</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 xml:space="preserve">Handover margin </w:t>
            </w:r>
          </w:p>
        </w:tc>
        <w:tc>
          <w:tcPr>
            <w:tcW w:w="4599" w:type="dxa"/>
            <w:vAlign w:val="center"/>
          </w:tcPr>
          <w:p w:rsidR="00C32F99" w:rsidRDefault="004135DD">
            <w:pPr>
              <w:pStyle w:val="af"/>
              <w:keepNext/>
              <w:rPr>
                <w:color w:val="auto"/>
                <w:szCs w:val="21"/>
              </w:rPr>
            </w:pPr>
            <w:r w:rsidRPr="000D32CA">
              <w:rPr>
                <w:color w:val="auto"/>
                <w:szCs w:val="21"/>
              </w:rPr>
              <w:t xml:space="preserve">3dB </w:t>
            </w:r>
          </w:p>
        </w:tc>
      </w:tr>
    </w:tbl>
    <w:p w:rsidR="001B2CAA" w:rsidRPr="00257F7C" w:rsidRDefault="001B2CAA" w:rsidP="00A569A4">
      <w:pPr>
        <w:rPr>
          <w:rFonts w:eastAsiaTheme="minorEastAsia"/>
        </w:rPr>
      </w:pPr>
    </w:p>
    <w:sectPr w:rsidR="001B2CAA" w:rsidRPr="00257F7C" w:rsidSect="00FF0AAD">
      <w:headerReference w:type="default" r:id="rId9"/>
      <w:footerReference w:type="even"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347" w:rsidRDefault="00143347" w:rsidP="00FF0AAD">
      <w:r>
        <w:separator/>
      </w:r>
    </w:p>
  </w:endnote>
  <w:endnote w:type="continuationSeparator" w:id="0">
    <w:p w:rsidR="00143347" w:rsidRDefault="00143347"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4AB" w:rsidRDefault="00600D53">
    <w:pPr>
      <w:pStyle w:val="a4"/>
      <w:framePr w:wrap="around" w:vAnchor="text" w:hAnchor="margin" w:xAlign="right" w:y="1"/>
      <w:rPr>
        <w:rStyle w:val="a6"/>
      </w:rPr>
    </w:pPr>
    <w:r>
      <w:rPr>
        <w:rStyle w:val="a6"/>
      </w:rPr>
      <w:fldChar w:fldCharType="begin"/>
    </w:r>
    <w:r w:rsidR="006A34AB">
      <w:rPr>
        <w:rStyle w:val="a6"/>
      </w:rPr>
      <w:instrText xml:space="preserve">PAGE  </w:instrText>
    </w:r>
    <w:r>
      <w:rPr>
        <w:rStyle w:val="a6"/>
      </w:rPr>
      <w:fldChar w:fldCharType="end"/>
    </w:r>
  </w:p>
  <w:p w:rsidR="006A34AB" w:rsidRDefault="006A34A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4AB" w:rsidRDefault="006A34AB" w:rsidP="00816F96">
    <w:pPr>
      <w:pStyle w:val="a4"/>
      <w:ind w:right="360"/>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347" w:rsidRDefault="00143347" w:rsidP="00FF0AAD">
      <w:r>
        <w:separator/>
      </w:r>
    </w:p>
  </w:footnote>
  <w:footnote w:type="continuationSeparator" w:id="0">
    <w:p w:rsidR="00143347" w:rsidRDefault="00143347"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4AB" w:rsidRDefault="006A34A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572E1"/>
    <w:multiLevelType w:val="hybridMultilevel"/>
    <w:tmpl w:val="284A12E6"/>
    <w:lvl w:ilvl="0" w:tplc="AC968F4C">
      <w:start w:val="3"/>
      <w:numFmt w:val="bullet"/>
      <w:lvlText w:val="-"/>
      <w:lvlJc w:val="left"/>
      <w:pPr>
        <w:ind w:left="502" w:hanging="420"/>
      </w:pPr>
      <w:rPr>
        <w:rFonts w:ascii="Times New Roman" w:eastAsia="Malgun Gothic" w:hAnsi="Times New Roman" w:cs="Times New Roman" w:hint="default"/>
      </w:rPr>
    </w:lvl>
    <w:lvl w:ilvl="1" w:tplc="AC968F4C">
      <w:start w:val="3"/>
      <w:numFmt w:val="bullet"/>
      <w:lvlText w:val="-"/>
      <w:lvlJc w:val="left"/>
      <w:pPr>
        <w:ind w:left="922" w:hanging="420"/>
      </w:pPr>
      <w:rPr>
        <w:rFonts w:ascii="Times New Roman" w:eastAsia="Malgun Gothic" w:hAnsi="Times New Roman" w:cs="Times New Roman" w:hint="default"/>
      </w:rPr>
    </w:lvl>
    <w:lvl w:ilvl="2" w:tplc="04090005">
      <w:start w:val="1"/>
      <w:numFmt w:val="bullet"/>
      <w:lvlText w:val=""/>
      <w:lvlJc w:val="left"/>
      <w:pPr>
        <w:ind w:left="1342" w:hanging="420"/>
      </w:pPr>
      <w:rPr>
        <w:rFonts w:ascii="Wingdings" w:hAnsi="Wingdings" w:hint="default"/>
      </w:rPr>
    </w:lvl>
    <w:lvl w:ilvl="3" w:tplc="04090001">
      <w:start w:val="1"/>
      <w:numFmt w:val="bullet"/>
      <w:lvlText w:val=""/>
      <w:lvlJc w:val="left"/>
      <w:pPr>
        <w:ind w:left="1762" w:hanging="420"/>
      </w:pPr>
      <w:rPr>
        <w:rFonts w:ascii="Wingdings" w:hAnsi="Wingdings" w:hint="default"/>
      </w:rPr>
    </w:lvl>
    <w:lvl w:ilvl="4" w:tplc="04090003">
      <w:start w:val="1"/>
      <w:numFmt w:val="bullet"/>
      <w:lvlText w:val=""/>
      <w:lvlJc w:val="left"/>
      <w:pPr>
        <w:ind w:left="2182" w:hanging="420"/>
      </w:pPr>
      <w:rPr>
        <w:rFonts w:ascii="Wingdings" w:hAnsi="Wingdings" w:hint="default"/>
      </w:rPr>
    </w:lvl>
    <w:lvl w:ilvl="5" w:tplc="04090005">
      <w:start w:val="1"/>
      <w:numFmt w:val="bullet"/>
      <w:lvlText w:val=""/>
      <w:lvlJc w:val="left"/>
      <w:pPr>
        <w:ind w:left="2602" w:hanging="420"/>
      </w:pPr>
      <w:rPr>
        <w:rFonts w:ascii="Wingdings" w:hAnsi="Wingdings" w:hint="default"/>
      </w:rPr>
    </w:lvl>
    <w:lvl w:ilvl="6" w:tplc="04090001" w:tentative="1">
      <w:start w:val="1"/>
      <w:numFmt w:val="bullet"/>
      <w:lvlText w:val=""/>
      <w:lvlJc w:val="left"/>
      <w:pPr>
        <w:ind w:left="3022" w:hanging="420"/>
      </w:pPr>
      <w:rPr>
        <w:rFonts w:ascii="Wingdings" w:hAnsi="Wingdings" w:hint="default"/>
      </w:rPr>
    </w:lvl>
    <w:lvl w:ilvl="7" w:tplc="04090003" w:tentative="1">
      <w:start w:val="1"/>
      <w:numFmt w:val="bullet"/>
      <w:lvlText w:val=""/>
      <w:lvlJc w:val="left"/>
      <w:pPr>
        <w:ind w:left="3442" w:hanging="420"/>
      </w:pPr>
      <w:rPr>
        <w:rFonts w:ascii="Wingdings" w:hAnsi="Wingdings" w:hint="default"/>
      </w:rPr>
    </w:lvl>
    <w:lvl w:ilvl="8" w:tplc="04090005" w:tentative="1">
      <w:start w:val="1"/>
      <w:numFmt w:val="bullet"/>
      <w:lvlText w:val=""/>
      <w:lvlJc w:val="left"/>
      <w:pPr>
        <w:ind w:left="3862" w:hanging="420"/>
      </w:pPr>
      <w:rPr>
        <w:rFonts w:ascii="Wingdings" w:hAnsi="Wingdings" w:hint="default"/>
      </w:rPr>
    </w:lvl>
  </w:abstractNum>
  <w:abstractNum w:abstractNumId="1" w15:restartNumberingAfterBreak="0">
    <w:nsid w:val="16D64F51"/>
    <w:multiLevelType w:val="hybridMultilevel"/>
    <w:tmpl w:val="4568270E"/>
    <w:lvl w:ilvl="0" w:tplc="9884831C">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791133A"/>
    <w:multiLevelType w:val="hybridMultilevel"/>
    <w:tmpl w:val="793EC212"/>
    <w:lvl w:ilvl="0" w:tplc="7E24CCEE">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6612DA9"/>
    <w:multiLevelType w:val="hybridMultilevel"/>
    <w:tmpl w:val="CA640598"/>
    <w:lvl w:ilvl="0" w:tplc="07E675E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9A3DE9"/>
    <w:multiLevelType w:val="hybridMultilevel"/>
    <w:tmpl w:val="A62A4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A91C5A"/>
    <w:multiLevelType w:val="hybridMultilevel"/>
    <w:tmpl w:val="A374136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A56599B"/>
    <w:multiLevelType w:val="hybridMultilevel"/>
    <w:tmpl w:val="C77428B2"/>
    <w:lvl w:ilvl="0" w:tplc="7BF039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568256B"/>
    <w:multiLevelType w:val="hybridMultilevel"/>
    <w:tmpl w:val="8076B7A8"/>
    <w:lvl w:ilvl="0" w:tplc="9766C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1C13B1F"/>
    <w:multiLevelType w:val="hybridMultilevel"/>
    <w:tmpl w:val="34B45664"/>
    <w:lvl w:ilvl="0" w:tplc="3318A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D987DC4"/>
    <w:multiLevelType w:val="hybridMultilevel"/>
    <w:tmpl w:val="47F848B4"/>
    <w:lvl w:ilvl="0" w:tplc="B88EA94C">
      <w:start w:val="2"/>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12"/>
  </w:num>
  <w:num w:numId="4">
    <w:abstractNumId w:val="14"/>
  </w:num>
  <w:num w:numId="5">
    <w:abstractNumId w:val="2"/>
  </w:num>
  <w:num w:numId="6">
    <w:abstractNumId w:val="0"/>
  </w:num>
  <w:num w:numId="7">
    <w:abstractNumId w:val="9"/>
  </w:num>
  <w:num w:numId="8">
    <w:abstractNumId w:val="13"/>
  </w:num>
  <w:num w:numId="9">
    <w:abstractNumId w:val="7"/>
  </w:num>
  <w:num w:numId="10">
    <w:abstractNumId w:val="6"/>
  </w:num>
  <w:num w:numId="11">
    <w:abstractNumId w:val="3"/>
  </w:num>
  <w:num w:numId="12">
    <w:abstractNumId w:val="1"/>
  </w:num>
  <w:num w:numId="13">
    <w:abstractNumId w:val="15"/>
  </w:num>
  <w:num w:numId="14">
    <w:abstractNumId w:val="5"/>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F60"/>
    <w:rsid w:val="00003792"/>
    <w:rsid w:val="00005213"/>
    <w:rsid w:val="00012C9B"/>
    <w:rsid w:val="00015629"/>
    <w:rsid w:val="000169AA"/>
    <w:rsid w:val="00021E78"/>
    <w:rsid w:val="00026706"/>
    <w:rsid w:val="000267E5"/>
    <w:rsid w:val="00027DA0"/>
    <w:rsid w:val="000314BE"/>
    <w:rsid w:val="00033DC3"/>
    <w:rsid w:val="0003612C"/>
    <w:rsid w:val="0004434E"/>
    <w:rsid w:val="000525ED"/>
    <w:rsid w:val="00052635"/>
    <w:rsid w:val="00055C73"/>
    <w:rsid w:val="0006042A"/>
    <w:rsid w:val="00061580"/>
    <w:rsid w:val="00061F0D"/>
    <w:rsid w:val="0006396B"/>
    <w:rsid w:val="00066DAE"/>
    <w:rsid w:val="00067E3C"/>
    <w:rsid w:val="0007080B"/>
    <w:rsid w:val="0007201D"/>
    <w:rsid w:val="000734F3"/>
    <w:rsid w:val="00075377"/>
    <w:rsid w:val="0008069E"/>
    <w:rsid w:val="00083F98"/>
    <w:rsid w:val="00086A29"/>
    <w:rsid w:val="00092939"/>
    <w:rsid w:val="00095947"/>
    <w:rsid w:val="000963B3"/>
    <w:rsid w:val="00097359"/>
    <w:rsid w:val="00097DE6"/>
    <w:rsid w:val="000A2620"/>
    <w:rsid w:val="000A40B7"/>
    <w:rsid w:val="000A5C30"/>
    <w:rsid w:val="000B3524"/>
    <w:rsid w:val="000B369C"/>
    <w:rsid w:val="000B60A8"/>
    <w:rsid w:val="000B7610"/>
    <w:rsid w:val="000C17F4"/>
    <w:rsid w:val="000C1CAA"/>
    <w:rsid w:val="000C3F63"/>
    <w:rsid w:val="000C4CFF"/>
    <w:rsid w:val="000C5956"/>
    <w:rsid w:val="000D2C39"/>
    <w:rsid w:val="000D510B"/>
    <w:rsid w:val="000D65D7"/>
    <w:rsid w:val="000D685F"/>
    <w:rsid w:val="000D6B4B"/>
    <w:rsid w:val="000E4F88"/>
    <w:rsid w:val="000E5546"/>
    <w:rsid w:val="000F2754"/>
    <w:rsid w:val="000F3C1A"/>
    <w:rsid w:val="000F66EB"/>
    <w:rsid w:val="00100B57"/>
    <w:rsid w:val="00101A71"/>
    <w:rsid w:val="0010212F"/>
    <w:rsid w:val="001023F5"/>
    <w:rsid w:val="00110313"/>
    <w:rsid w:val="00112054"/>
    <w:rsid w:val="00112836"/>
    <w:rsid w:val="00113C17"/>
    <w:rsid w:val="00114189"/>
    <w:rsid w:val="00123E6E"/>
    <w:rsid w:val="00124A95"/>
    <w:rsid w:val="00126145"/>
    <w:rsid w:val="001346E7"/>
    <w:rsid w:val="00137BC4"/>
    <w:rsid w:val="00141AC2"/>
    <w:rsid w:val="00143347"/>
    <w:rsid w:val="001442F6"/>
    <w:rsid w:val="00144B14"/>
    <w:rsid w:val="00145121"/>
    <w:rsid w:val="00145C4E"/>
    <w:rsid w:val="00146E2D"/>
    <w:rsid w:val="001477A7"/>
    <w:rsid w:val="00151283"/>
    <w:rsid w:val="001556C2"/>
    <w:rsid w:val="00161014"/>
    <w:rsid w:val="00162714"/>
    <w:rsid w:val="0016462C"/>
    <w:rsid w:val="00165E9C"/>
    <w:rsid w:val="001721E6"/>
    <w:rsid w:val="00173025"/>
    <w:rsid w:val="001742D5"/>
    <w:rsid w:val="001767E6"/>
    <w:rsid w:val="0018381F"/>
    <w:rsid w:val="00187BDF"/>
    <w:rsid w:val="00190A8D"/>
    <w:rsid w:val="00192B8D"/>
    <w:rsid w:val="00194E69"/>
    <w:rsid w:val="00196645"/>
    <w:rsid w:val="001A3384"/>
    <w:rsid w:val="001A5421"/>
    <w:rsid w:val="001B21A1"/>
    <w:rsid w:val="001B2CAA"/>
    <w:rsid w:val="001B4528"/>
    <w:rsid w:val="001B7C0F"/>
    <w:rsid w:val="001C5743"/>
    <w:rsid w:val="001D228F"/>
    <w:rsid w:val="001D2EF8"/>
    <w:rsid w:val="001D2F33"/>
    <w:rsid w:val="001D6048"/>
    <w:rsid w:val="001E0BC7"/>
    <w:rsid w:val="001E1CA3"/>
    <w:rsid w:val="001E1F9C"/>
    <w:rsid w:val="001E6475"/>
    <w:rsid w:val="001E7567"/>
    <w:rsid w:val="001F5BD9"/>
    <w:rsid w:val="00203251"/>
    <w:rsid w:val="00203FC3"/>
    <w:rsid w:val="0021187E"/>
    <w:rsid w:val="002136F5"/>
    <w:rsid w:val="0022310F"/>
    <w:rsid w:val="00225579"/>
    <w:rsid w:val="002258AC"/>
    <w:rsid w:val="002260F5"/>
    <w:rsid w:val="00226E2C"/>
    <w:rsid w:val="00230A14"/>
    <w:rsid w:val="00233288"/>
    <w:rsid w:val="002333B7"/>
    <w:rsid w:val="00234730"/>
    <w:rsid w:val="00237747"/>
    <w:rsid w:val="00244D42"/>
    <w:rsid w:val="00245C25"/>
    <w:rsid w:val="00245D2D"/>
    <w:rsid w:val="0024725E"/>
    <w:rsid w:val="002478D7"/>
    <w:rsid w:val="00254BBE"/>
    <w:rsid w:val="002554EF"/>
    <w:rsid w:val="0025556B"/>
    <w:rsid w:val="00257106"/>
    <w:rsid w:val="00257F7C"/>
    <w:rsid w:val="002616A2"/>
    <w:rsid w:val="0026607F"/>
    <w:rsid w:val="00272467"/>
    <w:rsid w:val="002737D6"/>
    <w:rsid w:val="0027543C"/>
    <w:rsid w:val="00283F82"/>
    <w:rsid w:val="00285F00"/>
    <w:rsid w:val="0029196D"/>
    <w:rsid w:val="002A0666"/>
    <w:rsid w:val="002A54A2"/>
    <w:rsid w:val="002B1D69"/>
    <w:rsid w:val="002B45C9"/>
    <w:rsid w:val="002B4D7C"/>
    <w:rsid w:val="002B7BD1"/>
    <w:rsid w:val="002C09CF"/>
    <w:rsid w:val="002C1E4B"/>
    <w:rsid w:val="002C26F8"/>
    <w:rsid w:val="002C368B"/>
    <w:rsid w:val="002C370A"/>
    <w:rsid w:val="002C384E"/>
    <w:rsid w:val="002C4621"/>
    <w:rsid w:val="002D02D4"/>
    <w:rsid w:val="002D10A8"/>
    <w:rsid w:val="002D35FA"/>
    <w:rsid w:val="002D40BD"/>
    <w:rsid w:val="002D43D9"/>
    <w:rsid w:val="002D578D"/>
    <w:rsid w:val="002E3BBD"/>
    <w:rsid w:val="002E3D20"/>
    <w:rsid w:val="002E6633"/>
    <w:rsid w:val="002F0126"/>
    <w:rsid w:val="002F2100"/>
    <w:rsid w:val="002F2FF2"/>
    <w:rsid w:val="002F5517"/>
    <w:rsid w:val="003021BF"/>
    <w:rsid w:val="003022AF"/>
    <w:rsid w:val="003042C4"/>
    <w:rsid w:val="00304914"/>
    <w:rsid w:val="00305EE4"/>
    <w:rsid w:val="00312C1A"/>
    <w:rsid w:val="00312DD1"/>
    <w:rsid w:val="003130DE"/>
    <w:rsid w:val="00313E5D"/>
    <w:rsid w:val="00321556"/>
    <w:rsid w:val="003225AD"/>
    <w:rsid w:val="00325DA9"/>
    <w:rsid w:val="003260DB"/>
    <w:rsid w:val="00327B3A"/>
    <w:rsid w:val="0033176D"/>
    <w:rsid w:val="00337150"/>
    <w:rsid w:val="00341BF0"/>
    <w:rsid w:val="0034625D"/>
    <w:rsid w:val="00346CE0"/>
    <w:rsid w:val="00347E8B"/>
    <w:rsid w:val="003504B5"/>
    <w:rsid w:val="00351CCA"/>
    <w:rsid w:val="00352299"/>
    <w:rsid w:val="003533A7"/>
    <w:rsid w:val="0035750F"/>
    <w:rsid w:val="00357C56"/>
    <w:rsid w:val="003629E2"/>
    <w:rsid w:val="00362C8C"/>
    <w:rsid w:val="00367E79"/>
    <w:rsid w:val="00373D5E"/>
    <w:rsid w:val="003755EA"/>
    <w:rsid w:val="00381816"/>
    <w:rsid w:val="00397B14"/>
    <w:rsid w:val="003A1424"/>
    <w:rsid w:val="003A2A06"/>
    <w:rsid w:val="003A2AC3"/>
    <w:rsid w:val="003B1E16"/>
    <w:rsid w:val="003B2FA1"/>
    <w:rsid w:val="003B3883"/>
    <w:rsid w:val="003B4955"/>
    <w:rsid w:val="003B4979"/>
    <w:rsid w:val="003B5CF4"/>
    <w:rsid w:val="003C3FCC"/>
    <w:rsid w:val="003C70DA"/>
    <w:rsid w:val="003D2D35"/>
    <w:rsid w:val="003D3EE8"/>
    <w:rsid w:val="003D4CBE"/>
    <w:rsid w:val="003D60CD"/>
    <w:rsid w:val="003D65AD"/>
    <w:rsid w:val="003D68AC"/>
    <w:rsid w:val="003E0D5E"/>
    <w:rsid w:val="003E2CAF"/>
    <w:rsid w:val="003E34D6"/>
    <w:rsid w:val="003E49F4"/>
    <w:rsid w:val="003F2CAC"/>
    <w:rsid w:val="003F448B"/>
    <w:rsid w:val="003F49C6"/>
    <w:rsid w:val="003F58F6"/>
    <w:rsid w:val="003F7DDA"/>
    <w:rsid w:val="004002E2"/>
    <w:rsid w:val="0040477F"/>
    <w:rsid w:val="00406A7B"/>
    <w:rsid w:val="004074BD"/>
    <w:rsid w:val="00411839"/>
    <w:rsid w:val="00413229"/>
    <w:rsid w:val="004135DD"/>
    <w:rsid w:val="004147B5"/>
    <w:rsid w:val="00414DD2"/>
    <w:rsid w:val="00417FBB"/>
    <w:rsid w:val="0042159B"/>
    <w:rsid w:val="00422957"/>
    <w:rsid w:val="004269F4"/>
    <w:rsid w:val="00427917"/>
    <w:rsid w:val="00435AD0"/>
    <w:rsid w:val="00437E76"/>
    <w:rsid w:val="00441AA1"/>
    <w:rsid w:val="004439BC"/>
    <w:rsid w:val="00443E03"/>
    <w:rsid w:val="00445150"/>
    <w:rsid w:val="00446005"/>
    <w:rsid w:val="00446AE1"/>
    <w:rsid w:val="00447DA9"/>
    <w:rsid w:val="0046088D"/>
    <w:rsid w:val="00461C5A"/>
    <w:rsid w:val="00463748"/>
    <w:rsid w:val="004637E5"/>
    <w:rsid w:val="004656EE"/>
    <w:rsid w:val="004764C4"/>
    <w:rsid w:val="004769EC"/>
    <w:rsid w:val="00476E63"/>
    <w:rsid w:val="004770F2"/>
    <w:rsid w:val="00477C01"/>
    <w:rsid w:val="0048006F"/>
    <w:rsid w:val="004909C1"/>
    <w:rsid w:val="00497CE9"/>
    <w:rsid w:val="004B4986"/>
    <w:rsid w:val="004B4F59"/>
    <w:rsid w:val="004B77E3"/>
    <w:rsid w:val="004C145A"/>
    <w:rsid w:val="004C42B4"/>
    <w:rsid w:val="004C5861"/>
    <w:rsid w:val="004C63EE"/>
    <w:rsid w:val="004C6E5E"/>
    <w:rsid w:val="004D10DB"/>
    <w:rsid w:val="004D15BB"/>
    <w:rsid w:val="004D1EE6"/>
    <w:rsid w:val="004D1FCF"/>
    <w:rsid w:val="004D28B9"/>
    <w:rsid w:val="004D4B9D"/>
    <w:rsid w:val="004D6142"/>
    <w:rsid w:val="004E0388"/>
    <w:rsid w:val="004E78E8"/>
    <w:rsid w:val="004F0711"/>
    <w:rsid w:val="004F5875"/>
    <w:rsid w:val="004F62BC"/>
    <w:rsid w:val="00501BD7"/>
    <w:rsid w:val="00504111"/>
    <w:rsid w:val="0050437E"/>
    <w:rsid w:val="00504BCA"/>
    <w:rsid w:val="00505E63"/>
    <w:rsid w:val="00506A83"/>
    <w:rsid w:val="0051029C"/>
    <w:rsid w:val="00520961"/>
    <w:rsid w:val="00520D4E"/>
    <w:rsid w:val="0052234C"/>
    <w:rsid w:val="00523157"/>
    <w:rsid w:val="00523ACF"/>
    <w:rsid w:val="005253C8"/>
    <w:rsid w:val="005312AD"/>
    <w:rsid w:val="0053455E"/>
    <w:rsid w:val="005446B1"/>
    <w:rsid w:val="00551466"/>
    <w:rsid w:val="005573A0"/>
    <w:rsid w:val="00563233"/>
    <w:rsid w:val="0056476F"/>
    <w:rsid w:val="005700F5"/>
    <w:rsid w:val="00570FDA"/>
    <w:rsid w:val="005743FC"/>
    <w:rsid w:val="00580ED6"/>
    <w:rsid w:val="00594F05"/>
    <w:rsid w:val="0059566C"/>
    <w:rsid w:val="005A1B92"/>
    <w:rsid w:val="005A7524"/>
    <w:rsid w:val="005B000C"/>
    <w:rsid w:val="005B1FE1"/>
    <w:rsid w:val="005B3EF1"/>
    <w:rsid w:val="005B4C70"/>
    <w:rsid w:val="005B6D51"/>
    <w:rsid w:val="005C006F"/>
    <w:rsid w:val="005C07CB"/>
    <w:rsid w:val="005C31A9"/>
    <w:rsid w:val="005C4B06"/>
    <w:rsid w:val="005D3107"/>
    <w:rsid w:val="005D326D"/>
    <w:rsid w:val="005D476F"/>
    <w:rsid w:val="005D680C"/>
    <w:rsid w:val="005D7621"/>
    <w:rsid w:val="005E1988"/>
    <w:rsid w:val="005E26E2"/>
    <w:rsid w:val="005E639A"/>
    <w:rsid w:val="005F0BCE"/>
    <w:rsid w:val="005F0ED6"/>
    <w:rsid w:val="005F34F7"/>
    <w:rsid w:val="005F56A6"/>
    <w:rsid w:val="00600D53"/>
    <w:rsid w:val="006012C6"/>
    <w:rsid w:val="00601CB9"/>
    <w:rsid w:val="006025EB"/>
    <w:rsid w:val="00603D96"/>
    <w:rsid w:val="00606BAF"/>
    <w:rsid w:val="0060750F"/>
    <w:rsid w:val="0061067C"/>
    <w:rsid w:val="006116DD"/>
    <w:rsid w:val="00617630"/>
    <w:rsid w:val="00620346"/>
    <w:rsid w:val="0062049A"/>
    <w:rsid w:val="00623A97"/>
    <w:rsid w:val="006265B3"/>
    <w:rsid w:val="00631251"/>
    <w:rsid w:val="006318B6"/>
    <w:rsid w:val="00636AD3"/>
    <w:rsid w:val="00636FBB"/>
    <w:rsid w:val="006402AC"/>
    <w:rsid w:val="00644BEB"/>
    <w:rsid w:val="00646FF2"/>
    <w:rsid w:val="00652385"/>
    <w:rsid w:val="006525FA"/>
    <w:rsid w:val="00652BEF"/>
    <w:rsid w:val="0065367B"/>
    <w:rsid w:val="00656384"/>
    <w:rsid w:val="00657798"/>
    <w:rsid w:val="00661733"/>
    <w:rsid w:val="006649E8"/>
    <w:rsid w:val="006656DE"/>
    <w:rsid w:val="00666E6D"/>
    <w:rsid w:val="0066777F"/>
    <w:rsid w:val="00674C38"/>
    <w:rsid w:val="00674CBF"/>
    <w:rsid w:val="00675F3E"/>
    <w:rsid w:val="00677F9F"/>
    <w:rsid w:val="00690BB8"/>
    <w:rsid w:val="00692967"/>
    <w:rsid w:val="006A07BF"/>
    <w:rsid w:val="006A34AB"/>
    <w:rsid w:val="006A4087"/>
    <w:rsid w:val="006A4230"/>
    <w:rsid w:val="006A5572"/>
    <w:rsid w:val="006A6E0F"/>
    <w:rsid w:val="006B1B20"/>
    <w:rsid w:val="006B48F1"/>
    <w:rsid w:val="006B548A"/>
    <w:rsid w:val="006C2680"/>
    <w:rsid w:val="006C277F"/>
    <w:rsid w:val="006C2A7C"/>
    <w:rsid w:val="006C2B9F"/>
    <w:rsid w:val="006C60A2"/>
    <w:rsid w:val="006D1F74"/>
    <w:rsid w:val="006D3DD3"/>
    <w:rsid w:val="006D512F"/>
    <w:rsid w:val="006D7CA8"/>
    <w:rsid w:val="006E0B6B"/>
    <w:rsid w:val="006E3CA2"/>
    <w:rsid w:val="006E6CFD"/>
    <w:rsid w:val="006F3CB9"/>
    <w:rsid w:val="006F4751"/>
    <w:rsid w:val="006F5329"/>
    <w:rsid w:val="00701EF9"/>
    <w:rsid w:val="00701FE3"/>
    <w:rsid w:val="007048C3"/>
    <w:rsid w:val="00712655"/>
    <w:rsid w:val="00732E84"/>
    <w:rsid w:val="0073750C"/>
    <w:rsid w:val="00737957"/>
    <w:rsid w:val="00740775"/>
    <w:rsid w:val="00744ED8"/>
    <w:rsid w:val="00745378"/>
    <w:rsid w:val="007519D0"/>
    <w:rsid w:val="00753BFA"/>
    <w:rsid w:val="00755240"/>
    <w:rsid w:val="00756C83"/>
    <w:rsid w:val="00760049"/>
    <w:rsid w:val="00760131"/>
    <w:rsid w:val="0076369E"/>
    <w:rsid w:val="00764535"/>
    <w:rsid w:val="007651C1"/>
    <w:rsid w:val="00765546"/>
    <w:rsid w:val="00766286"/>
    <w:rsid w:val="00766C46"/>
    <w:rsid w:val="00770FAF"/>
    <w:rsid w:val="00771468"/>
    <w:rsid w:val="00777989"/>
    <w:rsid w:val="00777D28"/>
    <w:rsid w:val="00780B35"/>
    <w:rsid w:val="00783045"/>
    <w:rsid w:val="007838E4"/>
    <w:rsid w:val="00783F91"/>
    <w:rsid w:val="00790668"/>
    <w:rsid w:val="00793203"/>
    <w:rsid w:val="0079666E"/>
    <w:rsid w:val="0079669E"/>
    <w:rsid w:val="00796A2A"/>
    <w:rsid w:val="007A2A69"/>
    <w:rsid w:val="007A412D"/>
    <w:rsid w:val="007A4150"/>
    <w:rsid w:val="007A415E"/>
    <w:rsid w:val="007A7335"/>
    <w:rsid w:val="007B18D5"/>
    <w:rsid w:val="007B59D4"/>
    <w:rsid w:val="007B637A"/>
    <w:rsid w:val="007B7CEC"/>
    <w:rsid w:val="007C050E"/>
    <w:rsid w:val="007C08C9"/>
    <w:rsid w:val="007C33E4"/>
    <w:rsid w:val="007C424F"/>
    <w:rsid w:val="007D0CC5"/>
    <w:rsid w:val="007D295A"/>
    <w:rsid w:val="007D46E4"/>
    <w:rsid w:val="007D4D91"/>
    <w:rsid w:val="007E26E8"/>
    <w:rsid w:val="007E5CF8"/>
    <w:rsid w:val="007E771D"/>
    <w:rsid w:val="007F51CA"/>
    <w:rsid w:val="007F7344"/>
    <w:rsid w:val="008010A5"/>
    <w:rsid w:val="00802B46"/>
    <w:rsid w:val="00803B06"/>
    <w:rsid w:val="00804172"/>
    <w:rsid w:val="0081518A"/>
    <w:rsid w:val="00815E75"/>
    <w:rsid w:val="00816F0D"/>
    <w:rsid w:val="00816F96"/>
    <w:rsid w:val="00817192"/>
    <w:rsid w:val="00821D28"/>
    <w:rsid w:val="00823D55"/>
    <w:rsid w:val="00827FAC"/>
    <w:rsid w:val="008338CE"/>
    <w:rsid w:val="008363B8"/>
    <w:rsid w:val="008401E8"/>
    <w:rsid w:val="0084098F"/>
    <w:rsid w:val="00850CAD"/>
    <w:rsid w:val="0085199F"/>
    <w:rsid w:val="00853251"/>
    <w:rsid w:val="00854AB2"/>
    <w:rsid w:val="00855E21"/>
    <w:rsid w:val="008610A4"/>
    <w:rsid w:val="00870BF0"/>
    <w:rsid w:val="00870FE7"/>
    <w:rsid w:val="00872250"/>
    <w:rsid w:val="00873B7F"/>
    <w:rsid w:val="008750D4"/>
    <w:rsid w:val="00877882"/>
    <w:rsid w:val="00881A67"/>
    <w:rsid w:val="00885281"/>
    <w:rsid w:val="008854EB"/>
    <w:rsid w:val="00891101"/>
    <w:rsid w:val="008A1653"/>
    <w:rsid w:val="008A2368"/>
    <w:rsid w:val="008A4DAE"/>
    <w:rsid w:val="008C080B"/>
    <w:rsid w:val="008C0FDD"/>
    <w:rsid w:val="008C15D4"/>
    <w:rsid w:val="008C1E33"/>
    <w:rsid w:val="008C2ADD"/>
    <w:rsid w:val="008C4EB6"/>
    <w:rsid w:val="008D3AF3"/>
    <w:rsid w:val="008E0E3D"/>
    <w:rsid w:val="008E27D5"/>
    <w:rsid w:val="008E2AAF"/>
    <w:rsid w:val="008E64C4"/>
    <w:rsid w:val="008F1F16"/>
    <w:rsid w:val="008F564D"/>
    <w:rsid w:val="008F5F76"/>
    <w:rsid w:val="0090427E"/>
    <w:rsid w:val="00904596"/>
    <w:rsid w:val="00905479"/>
    <w:rsid w:val="00910352"/>
    <w:rsid w:val="009119DB"/>
    <w:rsid w:val="00911A91"/>
    <w:rsid w:val="00922EB4"/>
    <w:rsid w:val="009252B8"/>
    <w:rsid w:val="00925623"/>
    <w:rsid w:val="00931466"/>
    <w:rsid w:val="00932BEF"/>
    <w:rsid w:val="00935687"/>
    <w:rsid w:val="0093734D"/>
    <w:rsid w:val="00941513"/>
    <w:rsid w:val="009506C9"/>
    <w:rsid w:val="0095120E"/>
    <w:rsid w:val="0095472D"/>
    <w:rsid w:val="0096003B"/>
    <w:rsid w:val="00964AE8"/>
    <w:rsid w:val="00971DDC"/>
    <w:rsid w:val="0097265A"/>
    <w:rsid w:val="009733DF"/>
    <w:rsid w:val="00976B66"/>
    <w:rsid w:val="00980654"/>
    <w:rsid w:val="00984DDC"/>
    <w:rsid w:val="0098765C"/>
    <w:rsid w:val="00987DE3"/>
    <w:rsid w:val="00987E24"/>
    <w:rsid w:val="00990456"/>
    <w:rsid w:val="00991070"/>
    <w:rsid w:val="00991C67"/>
    <w:rsid w:val="00992759"/>
    <w:rsid w:val="00992DCD"/>
    <w:rsid w:val="0099341F"/>
    <w:rsid w:val="009A1471"/>
    <w:rsid w:val="009A221C"/>
    <w:rsid w:val="009A326B"/>
    <w:rsid w:val="009A51AF"/>
    <w:rsid w:val="009B2D29"/>
    <w:rsid w:val="009B4772"/>
    <w:rsid w:val="009C1E56"/>
    <w:rsid w:val="009D0F44"/>
    <w:rsid w:val="009D2D92"/>
    <w:rsid w:val="009D38F4"/>
    <w:rsid w:val="009D4E27"/>
    <w:rsid w:val="009D7892"/>
    <w:rsid w:val="009D7C7A"/>
    <w:rsid w:val="009E0835"/>
    <w:rsid w:val="009E0C4F"/>
    <w:rsid w:val="009E0EDC"/>
    <w:rsid w:val="009E501E"/>
    <w:rsid w:val="009E50D0"/>
    <w:rsid w:val="009E6A15"/>
    <w:rsid w:val="009E748B"/>
    <w:rsid w:val="009E7884"/>
    <w:rsid w:val="009F07A1"/>
    <w:rsid w:val="009F0C64"/>
    <w:rsid w:val="009F6934"/>
    <w:rsid w:val="00A02581"/>
    <w:rsid w:val="00A059D4"/>
    <w:rsid w:val="00A11E18"/>
    <w:rsid w:val="00A1541B"/>
    <w:rsid w:val="00A22250"/>
    <w:rsid w:val="00A239B2"/>
    <w:rsid w:val="00A24CCA"/>
    <w:rsid w:val="00A24F87"/>
    <w:rsid w:val="00A25778"/>
    <w:rsid w:val="00A32A87"/>
    <w:rsid w:val="00A35015"/>
    <w:rsid w:val="00A366F8"/>
    <w:rsid w:val="00A440E6"/>
    <w:rsid w:val="00A53FC5"/>
    <w:rsid w:val="00A5583B"/>
    <w:rsid w:val="00A55DAD"/>
    <w:rsid w:val="00A55F27"/>
    <w:rsid w:val="00A569A4"/>
    <w:rsid w:val="00A57168"/>
    <w:rsid w:val="00A62B1A"/>
    <w:rsid w:val="00A62C9C"/>
    <w:rsid w:val="00A65440"/>
    <w:rsid w:val="00A673A6"/>
    <w:rsid w:val="00A711E2"/>
    <w:rsid w:val="00A71BD4"/>
    <w:rsid w:val="00A7346B"/>
    <w:rsid w:val="00A76243"/>
    <w:rsid w:val="00A773F5"/>
    <w:rsid w:val="00A81A04"/>
    <w:rsid w:val="00A81F20"/>
    <w:rsid w:val="00A84553"/>
    <w:rsid w:val="00A85CE1"/>
    <w:rsid w:val="00A90E1F"/>
    <w:rsid w:val="00A91307"/>
    <w:rsid w:val="00A95088"/>
    <w:rsid w:val="00A95170"/>
    <w:rsid w:val="00A9721F"/>
    <w:rsid w:val="00A97693"/>
    <w:rsid w:val="00AA54FD"/>
    <w:rsid w:val="00AA5593"/>
    <w:rsid w:val="00AA7171"/>
    <w:rsid w:val="00AB0064"/>
    <w:rsid w:val="00AB0E2D"/>
    <w:rsid w:val="00AB6BD8"/>
    <w:rsid w:val="00AC4276"/>
    <w:rsid w:val="00AC47FB"/>
    <w:rsid w:val="00AC7E06"/>
    <w:rsid w:val="00AD1604"/>
    <w:rsid w:val="00AD5275"/>
    <w:rsid w:val="00AE26C5"/>
    <w:rsid w:val="00AE2D41"/>
    <w:rsid w:val="00AE5D04"/>
    <w:rsid w:val="00AE6AE8"/>
    <w:rsid w:val="00AE6BEF"/>
    <w:rsid w:val="00AE775A"/>
    <w:rsid w:val="00AF2F96"/>
    <w:rsid w:val="00AF514C"/>
    <w:rsid w:val="00AF655E"/>
    <w:rsid w:val="00AF659F"/>
    <w:rsid w:val="00AF6D36"/>
    <w:rsid w:val="00B00CA1"/>
    <w:rsid w:val="00B02F5E"/>
    <w:rsid w:val="00B07705"/>
    <w:rsid w:val="00B07901"/>
    <w:rsid w:val="00B1029B"/>
    <w:rsid w:val="00B107DB"/>
    <w:rsid w:val="00B111FE"/>
    <w:rsid w:val="00B12666"/>
    <w:rsid w:val="00B13666"/>
    <w:rsid w:val="00B16AC3"/>
    <w:rsid w:val="00B21111"/>
    <w:rsid w:val="00B21EA6"/>
    <w:rsid w:val="00B243F4"/>
    <w:rsid w:val="00B24C97"/>
    <w:rsid w:val="00B31627"/>
    <w:rsid w:val="00B325AD"/>
    <w:rsid w:val="00B32C30"/>
    <w:rsid w:val="00B33BF6"/>
    <w:rsid w:val="00B35602"/>
    <w:rsid w:val="00B40238"/>
    <w:rsid w:val="00B40561"/>
    <w:rsid w:val="00B40584"/>
    <w:rsid w:val="00B410DF"/>
    <w:rsid w:val="00B4172D"/>
    <w:rsid w:val="00B42A2B"/>
    <w:rsid w:val="00B43E04"/>
    <w:rsid w:val="00B507D8"/>
    <w:rsid w:val="00B54CAB"/>
    <w:rsid w:val="00B55FA9"/>
    <w:rsid w:val="00B5610B"/>
    <w:rsid w:val="00B56433"/>
    <w:rsid w:val="00B56B1F"/>
    <w:rsid w:val="00B57B84"/>
    <w:rsid w:val="00B60DCF"/>
    <w:rsid w:val="00B60E1A"/>
    <w:rsid w:val="00B64CCB"/>
    <w:rsid w:val="00B72951"/>
    <w:rsid w:val="00B7350E"/>
    <w:rsid w:val="00B76AA8"/>
    <w:rsid w:val="00B80993"/>
    <w:rsid w:val="00B81922"/>
    <w:rsid w:val="00B83E85"/>
    <w:rsid w:val="00B86D5F"/>
    <w:rsid w:val="00B92A32"/>
    <w:rsid w:val="00B92DAC"/>
    <w:rsid w:val="00B95442"/>
    <w:rsid w:val="00B977A2"/>
    <w:rsid w:val="00BA05BF"/>
    <w:rsid w:val="00BA23DF"/>
    <w:rsid w:val="00BA48BD"/>
    <w:rsid w:val="00BA696D"/>
    <w:rsid w:val="00BA7423"/>
    <w:rsid w:val="00BA763A"/>
    <w:rsid w:val="00BB50F9"/>
    <w:rsid w:val="00BB5266"/>
    <w:rsid w:val="00BC0203"/>
    <w:rsid w:val="00BC0F95"/>
    <w:rsid w:val="00BC43FF"/>
    <w:rsid w:val="00BD0435"/>
    <w:rsid w:val="00BD3BD4"/>
    <w:rsid w:val="00BD4C65"/>
    <w:rsid w:val="00BD779F"/>
    <w:rsid w:val="00BE3AD5"/>
    <w:rsid w:val="00BE4D0B"/>
    <w:rsid w:val="00BF19AE"/>
    <w:rsid w:val="00BF430D"/>
    <w:rsid w:val="00C02F16"/>
    <w:rsid w:val="00C10595"/>
    <w:rsid w:val="00C1487E"/>
    <w:rsid w:val="00C15973"/>
    <w:rsid w:val="00C22803"/>
    <w:rsid w:val="00C24819"/>
    <w:rsid w:val="00C26A21"/>
    <w:rsid w:val="00C305AE"/>
    <w:rsid w:val="00C30640"/>
    <w:rsid w:val="00C31335"/>
    <w:rsid w:val="00C32F99"/>
    <w:rsid w:val="00C447B5"/>
    <w:rsid w:val="00C50168"/>
    <w:rsid w:val="00C5138F"/>
    <w:rsid w:val="00C53622"/>
    <w:rsid w:val="00C53AE0"/>
    <w:rsid w:val="00C547BB"/>
    <w:rsid w:val="00C54982"/>
    <w:rsid w:val="00C55074"/>
    <w:rsid w:val="00C554AC"/>
    <w:rsid w:val="00C56608"/>
    <w:rsid w:val="00C6066A"/>
    <w:rsid w:val="00C65FF5"/>
    <w:rsid w:val="00C66B5A"/>
    <w:rsid w:val="00C72437"/>
    <w:rsid w:val="00C73418"/>
    <w:rsid w:val="00C851AA"/>
    <w:rsid w:val="00C86484"/>
    <w:rsid w:val="00C87504"/>
    <w:rsid w:val="00C916CB"/>
    <w:rsid w:val="00C93EDD"/>
    <w:rsid w:val="00C953EF"/>
    <w:rsid w:val="00C97D47"/>
    <w:rsid w:val="00CA19D9"/>
    <w:rsid w:val="00CA3E13"/>
    <w:rsid w:val="00CB141F"/>
    <w:rsid w:val="00CB16FC"/>
    <w:rsid w:val="00CC121A"/>
    <w:rsid w:val="00CC1268"/>
    <w:rsid w:val="00CC1994"/>
    <w:rsid w:val="00CC1B41"/>
    <w:rsid w:val="00CC2C3A"/>
    <w:rsid w:val="00CC38A6"/>
    <w:rsid w:val="00CC6430"/>
    <w:rsid w:val="00CD106B"/>
    <w:rsid w:val="00CD14CB"/>
    <w:rsid w:val="00CE0D9F"/>
    <w:rsid w:val="00CE1411"/>
    <w:rsid w:val="00CE1B6E"/>
    <w:rsid w:val="00CE2E3F"/>
    <w:rsid w:val="00CE3343"/>
    <w:rsid w:val="00CE4DE5"/>
    <w:rsid w:val="00CF2AB2"/>
    <w:rsid w:val="00CF356A"/>
    <w:rsid w:val="00CF7474"/>
    <w:rsid w:val="00D043C1"/>
    <w:rsid w:val="00D04B88"/>
    <w:rsid w:val="00D0751D"/>
    <w:rsid w:val="00D114B2"/>
    <w:rsid w:val="00D2188C"/>
    <w:rsid w:val="00D24409"/>
    <w:rsid w:val="00D25CA2"/>
    <w:rsid w:val="00D273EF"/>
    <w:rsid w:val="00D31A5F"/>
    <w:rsid w:val="00D42278"/>
    <w:rsid w:val="00D44AD8"/>
    <w:rsid w:val="00D462B9"/>
    <w:rsid w:val="00D51AB5"/>
    <w:rsid w:val="00D52F9A"/>
    <w:rsid w:val="00D56286"/>
    <w:rsid w:val="00D56DBA"/>
    <w:rsid w:val="00D5736D"/>
    <w:rsid w:val="00D60765"/>
    <w:rsid w:val="00D6165A"/>
    <w:rsid w:val="00D62CA6"/>
    <w:rsid w:val="00D63283"/>
    <w:rsid w:val="00D66E97"/>
    <w:rsid w:val="00D72F23"/>
    <w:rsid w:val="00D743AA"/>
    <w:rsid w:val="00D76E1B"/>
    <w:rsid w:val="00D81CB3"/>
    <w:rsid w:val="00D83034"/>
    <w:rsid w:val="00D85273"/>
    <w:rsid w:val="00D86204"/>
    <w:rsid w:val="00D90CE6"/>
    <w:rsid w:val="00D9131C"/>
    <w:rsid w:val="00D91844"/>
    <w:rsid w:val="00D97F70"/>
    <w:rsid w:val="00DA12AB"/>
    <w:rsid w:val="00DA29FA"/>
    <w:rsid w:val="00DA37FE"/>
    <w:rsid w:val="00DA55EA"/>
    <w:rsid w:val="00DB1714"/>
    <w:rsid w:val="00DC0470"/>
    <w:rsid w:val="00DC254A"/>
    <w:rsid w:val="00DC3762"/>
    <w:rsid w:val="00DC3DCB"/>
    <w:rsid w:val="00DC7740"/>
    <w:rsid w:val="00DC7D4E"/>
    <w:rsid w:val="00DD71A4"/>
    <w:rsid w:val="00DD7DD7"/>
    <w:rsid w:val="00DE2ACC"/>
    <w:rsid w:val="00DE332A"/>
    <w:rsid w:val="00DE47C1"/>
    <w:rsid w:val="00DF0BBB"/>
    <w:rsid w:val="00DF25FD"/>
    <w:rsid w:val="00DF536A"/>
    <w:rsid w:val="00DF6752"/>
    <w:rsid w:val="00E07960"/>
    <w:rsid w:val="00E12E12"/>
    <w:rsid w:val="00E153F6"/>
    <w:rsid w:val="00E16300"/>
    <w:rsid w:val="00E17AFE"/>
    <w:rsid w:val="00E2093F"/>
    <w:rsid w:val="00E32603"/>
    <w:rsid w:val="00E34606"/>
    <w:rsid w:val="00E35457"/>
    <w:rsid w:val="00E37988"/>
    <w:rsid w:val="00E40CFA"/>
    <w:rsid w:val="00E43842"/>
    <w:rsid w:val="00E4509B"/>
    <w:rsid w:val="00E4660A"/>
    <w:rsid w:val="00E47699"/>
    <w:rsid w:val="00E47AE4"/>
    <w:rsid w:val="00E56738"/>
    <w:rsid w:val="00E569C1"/>
    <w:rsid w:val="00E631F7"/>
    <w:rsid w:val="00E6602D"/>
    <w:rsid w:val="00E672E4"/>
    <w:rsid w:val="00E72E35"/>
    <w:rsid w:val="00E74E86"/>
    <w:rsid w:val="00E75528"/>
    <w:rsid w:val="00E80945"/>
    <w:rsid w:val="00E82755"/>
    <w:rsid w:val="00E92A14"/>
    <w:rsid w:val="00E93677"/>
    <w:rsid w:val="00E9433D"/>
    <w:rsid w:val="00E943EE"/>
    <w:rsid w:val="00EA232C"/>
    <w:rsid w:val="00EA491F"/>
    <w:rsid w:val="00EA5B9D"/>
    <w:rsid w:val="00EB45FC"/>
    <w:rsid w:val="00EC53E4"/>
    <w:rsid w:val="00ED2C69"/>
    <w:rsid w:val="00ED424A"/>
    <w:rsid w:val="00EE47F6"/>
    <w:rsid w:val="00EE5769"/>
    <w:rsid w:val="00EE5D31"/>
    <w:rsid w:val="00EE5FCD"/>
    <w:rsid w:val="00EE6CB7"/>
    <w:rsid w:val="00F0109F"/>
    <w:rsid w:val="00F01A21"/>
    <w:rsid w:val="00F0665F"/>
    <w:rsid w:val="00F073CE"/>
    <w:rsid w:val="00F117F3"/>
    <w:rsid w:val="00F17629"/>
    <w:rsid w:val="00F22A2F"/>
    <w:rsid w:val="00F31F82"/>
    <w:rsid w:val="00F35326"/>
    <w:rsid w:val="00F36B25"/>
    <w:rsid w:val="00F40727"/>
    <w:rsid w:val="00F42A01"/>
    <w:rsid w:val="00F4635B"/>
    <w:rsid w:val="00F518FD"/>
    <w:rsid w:val="00F52DBF"/>
    <w:rsid w:val="00F53BFA"/>
    <w:rsid w:val="00F54A99"/>
    <w:rsid w:val="00F630D7"/>
    <w:rsid w:val="00F64FC4"/>
    <w:rsid w:val="00F66485"/>
    <w:rsid w:val="00F73F65"/>
    <w:rsid w:val="00F7747A"/>
    <w:rsid w:val="00F81762"/>
    <w:rsid w:val="00F82291"/>
    <w:rsid w:val="00F84110"/>
    <w:rsid w:val="00F86DF4"/>
    <w:rsid w:val="00F91DCD"/>
    <w:rsid w:val="00F924D8"/>
    <w:rsid w:val="00F96A2F"/>
    <w:rsid w:val="00FA2BB0"/>
    <w:rsid w:val="00FA6FC6"/>
    <w:rsid w:val="00FA7467"/>
    <w:rsid w:val="00FB1555"/>
    <w:rsid w:val="00FB412A"/>
    <w:rsid w:val="00FB753F"/>
    <w:rsid w:val="00FD7731"/>
    <w:rsid w:val="00FE1707"/>
    <w:rsid w:val="00FF0AAD"/>
    <w:rsid w:val="00FF2308"/>
    <w:rsid w:val="00FF56E4"/>
    <w:rsid w:val="00FF6EC8"/>
    <w:rsid w:val="00FF7EBF"/>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809FB8C4-81A8-43D7-9C0E-729688C9F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5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C39"/>
    <w:pPr>
      <w:adjustRightInd w:val="0"/>
      <w:spacing w:line="300" w:lineRule="auto"/>
      <w:jc w:val="both"/>
    </w:pPr>
    <w:rPr>
      <w:szCs w:val="22"/>
    </w:rPr>
  </w:style>
  <w:style w:type="paragraph" w:styleId="1">
    <w:name w:val="heading 1"/>
    <w:basedOn w:val="a"/>
    <w:next w:val="a"/>
    <w:link w:val="1Char"/>
    <w:uiPriority w:val="99"/>
    <w:qFormat/>
    <w:rsid w:val="001B2CAA"/>
    <w:pPr>
      <w:widowControl w:val="0"/>
      <w:numPr>
        <w:numId w:val="8"/>
      </w:numPr>
      <w:autoSpaceDE w:val="0"/>
      <w:autoSpaceDN w:val="0"/>
      <w:spacing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1B2CAA"/>
    <w:pPr>
      <w:keepNext/>
      <w:keepLines/>
      <w:numPr>
        <w:ilvl w:val="2"/>
        <w:numId w:val="8"/>
      </w:numPr>
      <w:adjustRightInd/>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semiHidden/>
    <w:rsid w:val="00FF0AAD"/>
    <w:pPr>
      <w:tabs>
        <w:tab w:val="center" w:pos="4153"/>
        <w:tab w:val="right" w:pos="8306"/>
      </w:tabs>
      <w:snapToGrid w:val="0"/>
    </w:pPr>
    <w:rPr>
      <w:sz w:val="18"/>
      <w:szCs w:val="18"/>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0"/>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uiPriority w:val="59"/>
    <w:rsid w:val="00A569A4"/>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a8">
    <w:name w:val="List Paragraph"/>
    <w:basedOn w:val="a"/>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1"/>
    <w:semiHidden/>
    <w:unhideWhenUsed/>
    <w:rsid w:val="002C368B"/>
    <w:rPr>
      <w:rFonts w:ascii="宋体"/>
      <w:sz w:val="18"/>
      <w:szCs w:val="18"/>
    </w:rPr>
  </w:style>
  <w:style w:type="character" w:customStyle="1" w:styleId="Char1">
    <w:name w:val="文档结构图 Char"/>
    <w:basedOn w:val="a0"/>
    <w:link w:val="aa"/>
    <w:semiHidden/>
    <w:rsid w:val="002C368B"/>
    <w:rPr>
      <w:rFonts w:ascii="宋体"/>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2"/>
    <w:semiHidden/>
    <w:unhideWhenUsed/>
    <w:rsid w:val="002C368B"/>
  </w:style>
  <w:style w:type="character" w:customStyle="1" w:styleId="Char2">
    <w:name w:val="批注文字 Char"/>
    <w:basedOn w:val="a0"/>
    <w:link w:val="ac"/>
    <w:semiHidden/>
    <w:rsid w:val="002C368B"/>
    <w:rPr>
      <w:szCs w:val="22"/>
    </w:rPr>
  </w:style>
  <w:style w:type="paragraph" w:styleId="ad">
    <w:name w:val="annotation subject"/>
    <w:basedOn w:val="ac"/>
    <w:next w:val="ac"/>
    <w:link w:val="Char3"/>
    <w:semiHidden/>
    <w:unhideWhenUsed/>
    <w:rsid w:val="002C368B"/>
    <w:rPr>
      <w:b/>
      <w:bCs/>
    </w:rPr>
  </w:style>
  <w:style w:type="character" w:customStyle="1" w:styleId="Char3">
    <w:name w:val="批注主题 Char"/>
    <w:basedOn w:val="Char2"/>
    <w:link w:val="ad"/>
    <w:semiHidden/>
    <w:rsid w:val="002C368B"/>
    <w:rPr>
      <w:b/>
      <w:bCs/>
      <w:szCs w:val="22"/>
    </w:rPr>
  </w:style>
  <w:style w:type="character" w:customStyle="1" w:styleId="1Char">
    <w:name w:val="标题 1 Char"/>
    <w:basedOn w:val="a0"/>
    <w:link w:val="1"/>
    <w:uiPriority w:val="99"/>
    <w:rsid w:val="001B2CAA"/>
    <w:rPr>
      <w:rFonts w:ascii="Arial" w:eastAsia="黑体" w:hAnsi="Arial"/>
      <w:b/>
      <w:bCs/>
      <w:sz w:val="30"/>
      <w:szCs w:val="30"/>
      <w:lang w:val="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1B2CAA"/>
    <w:rPr>
      <w:rFonts w:ascii="Calibri" w:hAnsi="Calibri"/>
      <w:b/>
      <w:bCs/>
      <w:sz w:val="32"/>
      <w:szCs w:val="32"/>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1B2CAA"/>
    <w:rPr>
      <w:sz w:val="18"/>
      <w:szCs w:val="18"/>
    </w:rPr>
  </w:style>
  <w:style w:type="paragraph" w:styleId="ae">
    <w:name w:val="No Spacing"/>
    <w:uiPriority w:val="1"/>
    <w:qFormat/>
    <w:rsid w:val="001B2CAA"/>
    <w:rPr>
      <w:rFonts w:ascii="Calibri" w:hAnsi="Calibri"/>
      <w:sz w:val="22"/>
      <w:szCs w:val="22"/>
    </w:rPr>
  </w:style>
  <w:style w:type="paragraph" w:styleId="af">
    <w:name w:val="Body Text"/>
    <w:basedOn w:val="a"/>
    <w:link w:val="Char4"/>
    <w:rsid w:val="004135DD"/>
    <w:pPr>
      <w:widowControl w:val="0"/>
      <w:adjustRightInd/>
      <w:spacing w:line="240" w:lineRule="auto"/>
    </w:pPr>
    <w:rPr>
      <w:color w:val="0000FF"/>
      <w:kern w:val="2"/>
      <w:sz w:val="21"/>
      <w:szCs w:val="20"/>
    </w:rPr>
  </w:style>
  <w:style w:type="character" w:customStyle="1" w:styleId="Char4">
    <w:name w:val="正文文本 Char"/>
    <w:basedOn w:val="a0"/>
    <w:link w:val="af"/>
    <w:rsid w:val="004135DD"/>
    <w:rPr>
      <w:color w:val="0000FF"/>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4964</TotalTime>
  <Pages>5</Pages>
  <Words>1099</Words>
  <Characters>6268</Characters>
  <Application>Microsoft Office Word</Application>
  <DocSecurity>0</DocSecurity>
  <Lines>52</Lines>
  <Paragraphs>14</Paragraphs>
  <ScaleCrop>false</ScaleCrop>
  <Company/>
  <LinksUpToDate>false</LinksUpToDate>
  <CharactersWithSpaces>7353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Caijx</dc:creator>
  <cp:lastModifiedBy>LI</cp:lastModifiedBy>
  <cp:revision>474</cp:revision>
  <cp:lastPrinted>2113-01-01T00:00:00Z</cp:lastPrinted>
  <dcterms:created xsi:type="dcterms:W3CDTF">2016-01-29T02:12:00Z</dcterms:created>
  <dcterms:modified xsi:type="dcterms:W3CDTF">2016-08-13T09:27:00Z</dcterms:modified>
</cp:coreProperties>
</file>